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F530" w14:textId="77777777" w:rsidR="00B843EA" w:rsidRPr="00B843EA" w:rsidRDefault="00B843EA" w:rsidP="00B843EA">
      <w:pPr>
        <w:spacing w:after="280"/>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 xml:space="preserve">Convocatoria de Propuestas </w:t>
      </w:r>
      <w:proofErr w:type="spellStart"/>
      <w:r w:rsidRPr="00B843EA">
        <w:rPr>
          <w:rFonts w:ascii="Helvetica" w:eastAsia="Times New Roman" w:hAnsi="Helvetica" w:cs="Times New Roman"/>
          <w:b/>
          <w:bCs/>
          <w:color w:val="000000"/>
          <w:kern w:val="0"/>
          <w:sz w:val="22"/>
          <w:szCs w:val="22"/>
          <w:lang w:val="es-ES"/>
          <w14:ligatures w14:val="none"/>
        </w:rPr>
        <w:t>PSi</w:t>
      </w:r>
      <w:proofErr w:type="spellEnd"/>
      <w:r w:rsidRPr="00B843EA">
        <w:rPr>
          <w:rFonts w:ascii="Helvetica" w:eastAsia="Times New Roman" w:hAnsi="Helvetica" w:cs="Times New Roman"/>
          <w:b/>
          <w:bCs/>
          <w:color w:val="000000"/>
          <w:kern w:val="0"/>
          <w:sz w:val="22"/>
          <w:szCs w:val="22"/>
          <w:lang w:val="es-ES"/>
          <w14:ligatures w14:val="none"/>
        </w:rPr>
        <w:t xml:space="preserve"> #30</w:t>
      </w:r>
    </w:p>
    <w:p w14:paraId="4D2D14AB" w14:textId="77777777" w:rsidR="00B843EA" w:rsidRPr="00B843EA" w:rsidRDefault="00B843EA" w:rsidP="00B843EA">
      <w:pPr>
        <w:spacing w:before="280" w:after="280"/>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 xml:space="preserve">Conferencia </w:t>
      </w:r>
      <w:proofErr w:type="spellStart"/>
      <w:r w:rsidRPr="00B843EA">
        <w:rPr>
          <w:rFonts w:ascii="Helvetica" w:eastAsia="Times New Roman" w:hAnsi="Helvetica" w:cs="Times New Roman"/>
          <w:b/>
          <w:bCs/>
          <w:color w:val="000000"/>
          <w:kern w:val="0"/>
          <w:sz w:val="22"/>
          <w:szCs w:val="22"/>
          <w:lang w:val="es-ES"/>
          <w14:ligatures w14:val="none"/>
        </w:rPr>
        <w:t>PSi</w:t>
      </w:r>
      <w:proofErr w:type="spellEnd"/>
      <w:r w:rsidRPr="00B843EA">
        <w:rPr>
          <w:rFonts w:ascii="Helvetica" w:eastAsia="Times New Roman" w:hAnsi="Helvetica" w:cs="Times New Roman"/>
          <w:b/>
          <w:bCs/>
          <w:color w:val="000000"/>
          <w:kern w:val="0"/>
          <w:sz w:val="22"/>
          <w:szCs w:val="22"/>
          <w:lang w:val="es-ES"/>
          <w14:ligatures w14:val="none"/>
        </w:rPr>
        <w:t xml:space="preserve"> #30: XXX Cruzo, Cruising, Encrucijada</w:t>
      </w:r>
    </w:p>
    <w:p w14:paraId="557EC2FB" w14:textId="77777777" w:rsidR="00B843EA" w:rsidRPr="00B843EA" w:rsidRDefault="00B843EA" w:rsidP="00B843EA">
      <w:pPr>
        <w:spacing w:before="280" w:after="280"/>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Fortaleza, Brasil</w:t>
      </w:r>
      <w:r w:rsidRPr="00B843EA">
        <w:rPr>
          <w:rFonts w:ascii="Helvetica" w:eastAsia="Times New Roman" w:hAnsi="Helvetica" w:cs="Times New Roman"/>
          <w:color w:val="000000"/>
          <w:kern w:val="0"/>
          <w:sz w:val="22"/>
          <w:szCs w:val="22"/>
          <w:lang w:val="es-ES"/>
          <w14:ligatures w14:val="none"/>
        </w:rPr>
        <w:br/>
        <w:t>11 al 15 de diciembre de 2025</w:t>
      </w:r>
    </w:p>
    <w:p w14:paraId="7B0AEF5F"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 xml:space="preserve">Performance </w:t>
      </w:r>
      <w:proofErr w:type="spellStart"/>
      <w:r w:rsidRPr="00B843EA">
        <w:rPr>
          <w:rFonts w:ascii="Helvetica" w:eastAsia="Times New Roman" w:hAnsi="Helvetica" w:cs="Times New Roman"/>
          <w:b/>
          <w:bCs/>
          <w:color w:val="000000"/>
          <w:kern w:val="0"/>
          <w:sz w:val="22"/>
          <w:szCs w:val="22"/>
          <w:lang w:val="es-ES"/>
          <w14:ligatures w14:val="none"/>
        </w:rPr>
        <w:t>Studies</w:t>
      </w:r>
      <w:proofErr w:type="spellEnd"/>
      <w:r w:rsidRPr="00B843EA">
        <w:rPr>
          <w:rFonts w:ascii="Helvetica" w:eastAsia="Times New Roman" w:hAnsi="Helvetica" w:cs="Times New Roman"/>
          <w:b/>
          <w:bCs/>
          <w:color w:val="000000"/>
          <w:kern w:val="0"/>
          <w:sz w:val="22"/>
          <w:szCs w:val="22"/>
          <w:lang w:val="es-ES"/>
          <w14:ligatures w14:val="none"/>
        </w:rPr>
        <w:t xml:space="preserve"> </w:t>
      </w:r>
      <w:proofErr w:type="spellStart"/>
      <w:r w:rsidRPr="00B843EA">
        <w:rPr>
          <w:rFonts w:ascii="Helvetica" w:eastAsia="Times New Roman" w:hAnsi="Helvetica" w:cs="Times New Roman"/>
          <w:b/>
          <w:bCs/>
          <w:color w:val="000000"/>
          <w:kern w:val="0"/>
          <w:sz w:val="22"/>
          <w:szCs w:val="22"/>
          <w:lang w:val="es-ES"/>
          <w14:ligatures w14:val="none"/>
        </w:rPr>
        <w:t>international</w:t>
      </w:r>
      <w:proofErr w:type="spellEnd"/>
      <w:r w:rsidRPr="00B843EA">
        <w:rPr>
          <w:rFonts w:ascii="Helvetica" w:eastAsia="Times New Roman" w:hAnsi="Helvetica" w:cs="Times New Roman"/>
          <w:b/>
          <w:bCs/>
          <w:color w:val="000000"/>
          <w:kern w:val="0"/>
          <w:sz w:val="22"/>
          <w:szCs w:val="22"/>
          <w:lang w:val="es-ES"/>
          <w14:ligatures w14:val="none"/>
        </w:rPr>
        <w:t xml:space="preserve"> (</w:t>
      </w:r>
      <w:proofErr w:type="spellStart"/>
      <w:r w:rsidRPr="00B843EA">
        <w:rPr>
          <w:rFonts w:ascii="Helvetica" w:eastAsia="Times New Roman" w:hAnsi="Helvetica" w:cs="Times New Roman"/>
          <w:b/>
          <w:bCs/>
          <w:color w:val="000000"/>
          <w:kern w:val="0"/>
          <w:sz w:val="22"/>
          <w:szCs w:val="22"/>
          <w:lang w:val="es-ES"/>
          <w14:ligatures w14:val="none"/>
        </w:rPr>
        <w:t>PSi</w:t>
      </w:r>
      <w:proofErr w:type="spellEnd"/>
      <w:r w:rsidRPr="00B843EA">
        <w:rPr>
          <w:rFonts w:ascii="Helvetica" w:eastAsia="Times New Roman" w:hAnsi="Helvetica" w:cs="Times New Roman"/>
          <w:b/>
          <w:bCs/>
          <w:color w:val="000000"/>
          <w:kern w:val="0"/>
          <w:sz w:val="22"/>
          <w:szCs w:val="22"/>
          <w:lang w:val="es-ES"/>
          <w14:ligatures w14:val="none"/>
        </w:rPr>
        <w:t>)</w:t>
      </w:r>
      <w:r w:rsidRPr="00B843EA">
        <w:rPr>
          <w:rFonts w:ascii="Helvetica" w:eastAsia="Times New Roman" w:hAnsi="Helvetica" w:cs="Times New Roman"/>
          <w:color w:val="000000"/>
          <w:kern w:val="0"/>
          <w:sz w:val="22"/>
          <w:szCs w:val="22"/>
          <w:lang w:val="es-ES"/>
          <w14:ligatures w14:val="none"/>
        </w:rPr>
        <w:t xml:space="preserve">, en colaboración con el Programa de Posgrado en Artes de la </w:t>
      </w:r>
      <w:proofErr w:type="spellStart"/>
      <w:r w:rsidRPr="00B843EA">
        <w:rPr>
          <w:rFonts w:ascii="Helvetica" w:eastAsia="Times New Roman" w:hAnsi="Helvetica" w:cs="Times New Roman"/>
          <w:color w:val="000000"/>
          <w:kern w:val="0"/>
          <w:sz w:val="22"/>
          <w:szCs w:val="22"/>
          <w:lang w:val="es-ES"/>
          <w14:ligatures w14:val="none"/>
        </w:rPr>
        <w:t>Universidade</w:t>
      </w:r>
      <w:proofErr w:type="spellEnd"/>
      <w:r w:rsidRPr="00B843EA">
        <w:rPr>
          <w:rFonts w:ascii="Helvetica" w:eastAsia="Times New Roman" w:hAnsi="Helvetica" w:cs="Times New Roman"/>
          <w:color w:val="000000"/>
          <w:kern w:val="0"/>
          <w:sz w:val="22"/>
          <w:szCs w:val="22"/>
          <w:lang w:val="es-ES"/>
          <w14:ligatures w14:val="none"/>
        </w:rPr>
        <w:t xml:space="preserve"> Federal de Ceará, invita a la presentación de propuestas para la </w:t>
      </w:r>
      <w:r w:rsidRPr="00B843EA">
        <w:rPr>
          <w:rFonts w:ascii="Helvetica" w:eastAsia="Times New Roman" w:hAnsi="Helvetica" w:cs="Times New Roman"/>
          <w:b/>
          <w:bCs/>
          <w:color w:val="000000"/>
          <w:kern w:val="0"/>
          <w:sz w:val="22"/>
          <w:szCs w:val="22"/>
          <w:lang w:val="es-ES"/>
          <w14:ligatures w14:val="none"/>
        </w:rPr>
        <w:t xml:space="preserve">Conferencia </w:t>
      </w:r>
      <w:proofErr w:type="spellStart"/>
      <w:r w:rsidRPr="00B843EA">
        <w:rPr>
          <w:rFonts w:ascii="Helvetica" w:eastAsia="Times New Roman" w:hAnsi="Helvetica" w:cs="Times New Roman"/>
          <w:b/>
          <w:bCs/>
          <w:color w:val="000000"/>
          <w:kern w:val="0"/>
          <w:sz w:val="22"/>
          <w:szCs w:val="22"/>
          <w:lang w:val="es-ES"/>
          <w14:ligatures w14:val="none"/>
        </w:rPr>
        <w:t>PSi</w:t>
      </w:r>
      <w:proofErr w:type="spellEnd"/>
      <w:r w:rsidRPr="00B843EA">
        <w:rPr>
          <w:rFonts w:ascii="Helvetica" w:eastAsia="Times New Roman" w:hAnsi="Helvetica" w:cs="Times New Roman"/>
          <w:b/>
          <w:bCs/>
          <w:color w:val="000000"/>
          <w:kern w:val="0"/>
          <w:sz w:val="22"/>
          <w:szCs w:val="22"/>
          <w:lang w:val="es-ES"/>
          <w14:ligatures w14:val="none"/>
        </w:rPr>
        <w:t xml:space="preserve"> #30</w:t>
      </w:r>
      <w:r w:rsidRPr="00B843EA">
        <w:rPr>
          <w:rFonts w:ascii="Helvetica" w:eastAsia="Times New Roman" w:hAnsi="Helvetica" w:cs="Times New Roman"/>
          <w:color w:val="000000"/>
          <w:kern w:val="0"/>
          <w:sz w:val="22"/>
          <w:szCs w:val="22"/>
          <w:lang w:val="es-ES"/>
          <w14:ligatures w14:val="none"/>
        </w:rPr>
        <w:t>, que se celebrará en diciembre de 2025 en Fortaleza, Brasil.</w:t>
      </w:r>
    </w:p>
    <w:p w14:paraId="6D8E07B2"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Tema de la Conferencia: XXX — Cruzo, Cruising, Encrucijada</w:t>
      </w:r>
    </w:p>
    <w:p w14:paraId="7CCA1EFD"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Diversos significados del "cruzar" animan el </w:t>
      </w:r>
      <w:proofErr w:type="spellStart"/>
      <w:r w:rsidRPr="00B843EA">
        <w:rPr>
          <w:rFonts w:ascii="Helvetica" w:eastAsia="Times New Roman" w:hAnsi="Helvetica" w:cs="Times New Roman"/>
          <w:color w:val="000000"/>
          <w:kern w:val="0"/>
          <w:sz w:val="22"/>
          <w:szCs w:val="22"/>
          <w:lang w:val="es-ES"/>
          <w14:ligatures w14:val="none"/>
        </w:rPr>
        <w:t>PSi</w:t>
      </w:r>
      <w:proofErr w:type="spellEnd"/>
      <w:r w:rsidRPr="00B843EA">
        <w:rPr>
          <w:rFonts w:ascii="Helvetica" w:eastAsia="Times New Roman" w:hAnsi="Helvetica" w:cs="Times New Roman"/>
          <w:color w:val="000000"/>
          <w:kern w:val="0"/>
          <w:sz w:val="22"/>
          <w:szCs w:val="22"/>
          <w:lang w:val="es-ES"/>
          <w14:ligatures w14:val="none"/>
        </w:rPr>
        <w:t xml:space="preserve"> #30. En primer lugar, como una marca escrita, los tres X del número romano que representan "30" aquí introducen la lectura en un ámbito polisémico de fuerzas lingüísticas y culturales: secreto, misterio, incognito, censura, </w:t>
      </w:r>
      <w:proofErr w:type="spellStart"/>
      <w:r w:rsidRPr="00B843EA">
        <w:rPr>
          <w:rFonts w:ascii="Helvetica" w:eastAsia="Times New Roman" w:hAnsi="Helvetica" w:cs="Times New Roman"/>
          <w:color w:val="000000"/>
          <w:kern w:val="0"/>
          <w:sz w:val="22"/>
          <w:szCs w:val="22"/>
          <w:lang w:val="es-ES"/>
          <w14:ligatures w14:val="none"/>
        </w:rPr>
        <w:t>sobrescritura</w:t>
      </w:r>
      <w:proofErr w:type="spellEnd"/>
      <w:r w:rsidRPr="00B843EA">
        <w:rPr>
          <w:rFonts w:ascii="Helvetica" w:eastAsia="Times New Roman" w:hAnsi="Helvetica" w:cs="Times New Roman"/>
          <w:color w:val="000000"/>
          <w:kern w:val="0"/>
          <w:sz w:val="22"/>
          <w:szCs w:val="22"/>
          <w:lang w:val="es-ES"/>
          <w14:ligatures w14:val="none"/>
        </w:rPr>
        <w:t>, una variable algebraica, un valor desconocido, género no binario, rechazo, afasia, desorden, error, caminos interseccionales, diagonales que se cruzan, ángulos que proliferan, multiplicación, carencia, bloqueo, peligro, sexo hardcore, un punto sagrado, "algo", "cosa", lo no especificado, un objetivo, un tesoro, el voto, un beso.</w:t>
      </w:r>
    </w:p>
    <w:p w14:paraId="7113BC54"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La indecidibilidad del “x” no se entiende aquí como imprecisión, sino como signo de complejidad. Refleja la diversidad y los modos a menudo conflictivos de recepción y movilización de los Estudios de la Performance en América Latina. Para algunos, una nueva tendencia colonizadora de la élite académica; para otros, un marco subversivo que permite torcer la </w:t>
      </w:r>
      <w:proofErr w:type="spellStart"/>
      <w:r w:rsidRPr="00B843EA">
        <w:rPr>
          <w:rFonts w:ascii="Helvetica" w:eastAsia="Times New Roman" w:hAnsi="Helvetica" w:cs="Times New Roman"/>
          <w:color w:val="000000"/>
          <w:kern w:val="0"/>
          <w:sz w:val="22"/>
          <w:szCs w:val="22"/>
          <w:lang w:val="es-ES"/>
          <w14:ligatures w14:val="none"/>
        </w:rPr>
        <w:t>colonialidad</w:t>
      </w:r>
      <w:proofErr w:type="spellEnd"/>
      <w:r w:rsidRPr="00B843EA">
        <w:rPr>
          <w:rFonts w:ascii="Helvetica" w:eastAsia="Times New Roman" w:hAnsi="Helvetica" w:cs="Times New Roman"/>
          <w:color w:val="000000"/>
          <w:kern w:val="0"/>
          <w:sz w:val="22"/>
          <w:szCs w:val="22"/>
          <w:lang w:val="es-ES"/>
          <w14:ligatures w14:val="none"/>
        </w:rPr>
        <w:t xml:space="preserve"> académica. Desde la perspectiva de la </w:t>
      </w:r>
      <w:r w:rsidRPr="00B843EA">
        <w:rPr>
          <w:rFonts w:ascii="Helvetica" w:eastAsia="Times New Roman" w:hAnsi="Helvetica" w:cs="Times New Roman"/>
          <w:i/>
          <w:iCs/>
          <w:color w:val="000000"/>
          <w:kern w:val="0"/>
          <w:sz w:val="22"/>
          <w:szCs w:val="22"/>
          <w:lang w:val="es-ES"/>
          <w14:ligatures w14:val="none"/>
        </w:rPr>
        <w:t>encrucijada</w:t>
      </w:r>
      <w:r w:rsidRPr="00B843EA">
        <w:rPr>
          <w:rFonts w:ascii="Helvetica" w:eastAsia="Times New Roman" w:hAnsi="Helvetica" w:cs="Times New Roman"/>
          <w:color w:val="000000"/>
          <w:kern w:val="0"/>
          <w:sz w:val="22"/>
          <w:szCs w:val="22"/>
          <w:lang w:val="es-ES"/>
          <w14:ligatures w14:val="none"/>
        </w:rPr>
        <w:t>, que esta conferencia pretende abrazar, la energía vibrante generada por las paradojas es mucho más fértil que cualquier intento de conclusión definitiva.</w:t>
      </w:r>
    </w:p>
    <w:p w14:paraId="1D2CDC6D"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Cruzo</w:t>
      </w:r>
    </w:p>
    <w:p w14:paraId="5D110974" w14:textId="727D9FEA"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En la intersección de las perspectivas </w:t>
      </w:r>
      <w:proofErr w:type="spellStart"/>
      <w:r w:rsidRPr="00B843EA">
        <w:rPr>
          <w:rFonts w:ascii="Helvetica" w:eastAsia="Times New Roman" w:hAnsi="Helvetica" w:cs="Times New Roman"/>
          <w:color w:val="000000"/>
          <w:kern w:val="0"/>
          <w:sz w:val="22"/>
          <w:szCs w:val="22"/>
          <w:lang w:val="es-ES"/>
          <w14:ligatures w14:val="none"/>
        </w:rPr>
        <w:t>cosmopolíticas</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afrodiaspóricas</w:t>
      </w:r>
      <w:proofErr w:type="spellEnd"/>
      <w:r w:rsidRPr="00B843EA">
        <w:rPr>
          <w:rFonts w:ascii="Helvetica" w:eastAsia="Times New Roman" w:hAnsi="Helvetica" w:cs="Times New Roman"/>
          <w:color w:val="000000"/>
          <w:kern w:val="0"/>
          <w:sz w:val="22"/>
          <w:szCs w:val="22"/>
          <w:lang w:val="es-ES"/>
          <w14:ligatures w14:val="none"/>
        </w:rPr>
        <w:t xml:space="preserve"> e indígenas que estructuran el sistema religioso-filosófico de la Umbanda en Brasil, </w:t>
      </w:r>
      <w:r w:rsidR="00CB2EBE" w:rsidRPr="00CB2EBE">
        <w:rPr>
          <w:rFonts w:ascii="Helvetica" w:eastAsia="Times New Roman" w:hAnsi="Helvetica" w:cs="Times New Roman"/>
          <w:i/>
          <w:iCs/>
          <w:color w:val="000000"/>
          <w:kern w:val="0"/>
          <w:sz w:val="22"/>
          <w:szCs w:val="22"/>
          <w:lang w:val="es-ES"/>
          <w14:ligatures w14:val="none"/>
        </w:rPr>
        <w:t>c</w:t>
      </w:r>
      <w:r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emerge como una acción táctica tanto de lectura como de creación de mundos. Refiriéndose literalmente al punto en el que dos caminos se cruzan, el sustantivo </w:t>
      </w:r>
      <w:r w:rsidR="00CB2EBE" w:rsidRPr="00CB2EBE">
        <w:rPr>
          <w:rFonts w:ascii="Helvetica" w:eastAsia="Times New Roman" w:hAnsi="Helvetica" w:cs="Times New Roman"/>
          <w:i/>
          <w:iCs/>
          <w:color w:val="000000"/>
          <w:kern w:val="0"/>
          <w:sz w:val="22"/>
          <w:szCs w:val="22"/>
          <w:lang w:val="es-ES"/>
          <w14:ligatures w14:val="none"/>
        </w:rPr>
        <w:t>c</w:t>
      </w:r>
      <w:r w:rsidR="00CB2EBE"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xml:space="preserve"> es, sin embargo, entendido y utilizado como un verbo: hacer </w:t>
      </w:r>
      <w:r w:rsidR="00CB2EBE" w:rsidRPr="00CB2EBE">
        <w:rPr>
          <w:rFonts w:ascii="Helvetica" w:eastAsia="Times New Roman" w:hAnsi="Helvetica" w:cs="Times New Roman"/>
          <w:i/>
          <w:iCs/>
          <w:color w:val="000000"/>
          <w:kern w:val="0"/>
          <w:sz w:val="22"/>
          <w:szCs w:val="22"/>
          <w:lang w:val="es-ES"/>
          <w14:ligatures w14:val="none"/>
        </w:rPr>
        <w:t>c</w:t>
      </w:r>
      <w:r w:rsidR="00CB2EBE"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xml:space="preserve"> es infundir potencialidad mágica y política a un texto, signo, imagen o cuerpo. Contrario a cualquier dualismo, la operación del </w:t>
      </w:r>
      <w:r w:rsidR="00CB2EBE" w:rsidRPr="00CB2EBE">
        <w:rPr>
          <w:rFonts w:ascii="Helvetica" w:eastAsia="Times New Roman" w:hAnsi="Helvetica" w:cs="Times New Roman"/>
          <w:i/>
          <w:iCs/>
          <w:color w:val="000000"/>
          <w:kern w:val="0"/>
          <w:sz w:val="22"/>
          <w:szCs w:val="22"/>
          <w:lang w:val="es-ES"/>
          <w14:ligatures w14:val="none"/>
        </w:rPr>
        <w:t>c</w:t>
      </w:r>
      <w:r w:rsidR="00CB2EBE"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transforma el objeto, dotándolo de dinamismo, imprevisibilidad y potencia. </w:t>
      </w:r>
    </w:p>
    <w:p w14:paraId="71A48865"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Por tanto, quizás sea un principio asociado a </w:t>
      </w:r>
      <w:proofErr w:type="spellStart"/>
      <w:r w:rsidRPr="00B843EA">
        <w:rPr>
          <w:rFonts w:ascii="Helvetica" w:eastAsia="Times New Roman" w:hAnsi="Helvetica" w:cs="Times New Roman"/>
          <w:b/>
          <w:bCs/>
          <w:color w:val="000000"/>
          <w:kern w:val="0"/>
          <w:sz w:val="22"/>
          <w:szCs w:val="22"/>
          <w:lang w:val="es-ES"/>
          <w14:ligatures w14:val="none"/>
        </w:rPr>
        <w:t>Exu</w:t>
      </w:r>
      <w:proofErr w:type="spellEnd"/>
      <w:r w:rsidRPr="00B843EA">
        <w:rPr>
          <w:rFonts w:ascii="Helvetica" w:eastAsia="Times New Roman" w:hAnsi="Helvetica" w:cs="Times New Roman"/>
          <w:b/>
          <w:bCs/>
          <w:color w:val="000000"/>
          <w:kern w:val="0"/>
          <w:sz w:val="22"/>
          <w:szCs w:val="22"/>
          <w:lang w:val="es-ES"/>
          <w14:ligatures w14:val="none"/>
        </w:rPr>
        <w:t>/</w:t>
      </w:r>
      <w:proofErr w:type="spellStart"/>
      <w:r w:rsidRPr="00B843EA">
        <w:rPr>
          <w:rFonts w:ascii="Helvetica" w:eastAsia="Times New Roman" w:hAnsi="Helvetica" w:cs="Times New Roman"/>
          <w:b/>
          <w:bCs/>
          <w:color w:val="000000"/>
          <w:kern w:val="0"/>
          <w:sz w:val="22"/>
          <w:szCs w:val="22"/>
          <w:lang w:val="es-ES"/>
          <w14:ligatures w14:val="none"/>
        </w:rPr>
        <w:t>Èṣù</w:t>
      </w:r>
      <w:proofErr w:type="spellEnd"/>
      <w:r w:rsidRPr="00B843EA">
        <w:rPr>
          <w:rFonts w:ascii="Helvetica" w:eastAsia="Times New Roman" w:hAnsi="Helvetica" w:cs="Times New Roman"/>
          <w:color w:val="000000"/>
          <w:kern w:val="0"/>
          <w:sz w:val="22"/>
          <w:szCs w:val="22"/>
          <w:lang w:val="es-ES"/>
          <w14:ligatures w14:val="none"/>
        </w:rPr>
        <w:t> y </w:t>
      </w:r>
      <w:proofErr w:type="spellStart"/>
      <w:r w:rsidRPr="00B843EA">
        <w:rPr>
          <w:rFonts w:ascii="Helvetica" w:eastAsia="Times New Roman" w:hAnsi="Helvetica" w:cs="Times New Roman"/>
          <w:b/>
          <w:bCs/>
          <w:color w:val="000000"/>
          <w:kern w:val="0"/>
          <w:sz w:val="22"/>
          <w:szCs w:val="22"/>
          <w:lang w:val="es-ES"/>
          <w14:ligatures w14:val="none"/>
        </w:rPr>
        <w:t>Pombagira</w:t>
      </w:r>
      <w:proofErr w:type="spellEnd"/>
      <w:r w:rsidRPr="00B843EA">
        <w:rPr>
          <w:rFonts w:ascii="Helvetica" w:eastAsia="Times New Roman" w:hAnsi="Helvetica" w:cs="Times New Roman"/>
          <w:color w:val="000000"/>
          <w:kern w:val="0"/>
          <w:sz w:val="22"/>
          <w:szCs w:val="22"/>
          <w:lang w:val="es-ES"/>
          <w14:ligatures w14:val="none"/>
        </w:rPr>
        <w:t xml:space="preserve">, guardianes de los caminos que conectan a los humanos con las divinidades, y los responsables de abrir y cerrar todas las vías y posibilidades de comunicación y creación. Hay muchas cualidades y manifestaciones de </w:t>
      </w:r>
      <w:proofErr w:type="spellStart"/>
      <w:r w:rsidRPr="00B843EA">
        <w:rPr>
          <w:rFonts w:ascii="Helvetica" w:eastAsia="Times New Roman" w:hAnsi="Helvetica" w:cs="Times New Roman"/>
          <w:color w:val="000000"/>
          <w:kern w:val="0"/>
          <w:sz w:val="22"/>
          <w:szCs w:val="22"/>
          <w:lang w:val="es-ES"/>
          <w14:ligatures w14:val="none"/>
        </w:rPr>
        <w:t>Exu</w:t>
      </w:r>
      <w:proofErr w:type="spellEnd"/>
      <w:r w:rsidRPr="00B843EA">
        <w:rPr>
          <w:rFonts w:ascii="Helvetica" w:eastAsia="Times New Roman" w:hAnsi="Helvetica" w:cs="Times New Roman"/>
          <w:color w:val="000000"/>
          <w:kern w:val="0"/>
          <w:sz w:val="22"/>
          <w:szCs w:val="22"/>
          <w:lang w:val="es-ES"/>
          <w14:ligatures w14:val="none"/>
        </w:rPr>
        <w:t xml:space="preserve"> en diferentes tradiciones espirituales de Brasil, pero al narrar el origen de </w:t>
      </w:r>
      <w:proofErr w:type="spellStart"/>
      <w:r w:rsidRPr="00B843EA">
        <w:rPr>
          <w:rFonts w:ascii="Helvetica" w:eastAsia="Times New Roman" w:hAnsi="Helvetica" w:cs="Times New Roman"/>
          <w:color w:val="000000"/>
          <w:kern w:val="0"/>
          <w:sz w:val="22"/>
          <w:szCs w:val="22"/>
          <w:lang w:val="es-ES"/>
          <w14:ligatures w14:val="none"/>
        </w:rPr>
        <w:t>Igbá</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Ketá</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Luiz</w:t>
      </w:r>
      <w:proofErr w:type="spellEnd"/>
      <w:r w:rsidRPr="00B843EA">
        <w:rPr>
          <w:rFonts w:ascii="Helvetica" w:eastAsia="Times New Roman" w:hAnsi="Helvetica" w:cs="Times New Roman"/>
          <w:color w:val="000000"/>
          <w:kern w:val="0"/>
          <w:sz w:val="22"/>
          <w:szCs w:val="22"/>
          <w:lang w:val="es-ES"/>
          <w14:ligatures w14:val="none"/>
        </w:rPr>
        <w:t xml:space="preserve"> Antonio Simas y </w:t>
      </w:r>
      <w:proofErr w:type="spellStart"/>
      <w:r w:rsidRPr="00B843EA">
        <w:rPr>
          <w:rFonts w:ascii="Helvetica" w:eastAsia="Times New Roman" w:hAnsi="Helvetica" w:cs="Times New Roman"/>
          <w:color w:val="000000"/>
          <w:kern w:val="0"/>
          <w:sz w:val="22"/>
          <w:szCs w:val="22"/>
          <w:lang w:val="es-ES"/>
          <w14:ligatures w14:val="none"/>
        </w:rPr>
        <w:t>Luiz</w:t>
      </w:r>
      <w:proofErr w:type="spellEnd"/>
      <w:r w:rsidRPr="00B843EA">
        <w:rPr>
          <w:rFonts w:ascii="Helvetica" w:eastAsia="Times New Roman" w:hAnsi="Helvetica" w:cs="Times New Roman"/>
          <w:color w:val="000000"/>
          <w:kern w:val="0"/>
          <w:sz w:val="22"/>
          <w:szCs w:val="22"/>
          <w:lang w:val="es-ES"/>
          <w14:ligatures w14:val="none"/>
        </w:rPr>
        <w:t xml:space="preserve"> Rufino ayudan a ilustrar el potencial teórico y metodológico de la cruz para desafiar los regímenes hegemónicos de verdad y lógica:</w:t>
      </w:r>
    </w:p>
    <w:p w14:paraId="5011820D"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i/>
          <w:iCs/>
          <w:color w:val="000000"/>
          <w:kern w:val="0"/>
          <w:sz w:val="22"/>
          <w:szCs w:val="22"/>
          <w:lang w:val="es-ES"/>
          <w14:ligatures w14:val="none"/>
        </w:rPr>
        <w:t xml:space="preserve">En una ocasión, </w:t>
      </w:r>
      <w:proofErr w:type="spellStart"/>
      <w:r w:rsidRPr="00B843EA">
        <w:rPr>
          <w:rFonts w:ascii="Helvetica" w:eastAsia="Times New Roman" w:hAnsi="Helvetica" w:cs="Times New Roman"/>
          <w:i/>
          <w:iCs/>
          <w:color w:val="000000"/>
          <w:kern w:val="0"/>
          <w:sz w:val="22"/>
          <w:szCs w:val="22"/>
          <w:lang w:val="es-ES"/>
          <w14:ligatures w14:val="none"/>
        </w:rPr>
        <w:t>Exu</w:t>
      </w:r>
      <w:proofErr w:type="spellEnd"/>
      <w:r w:rsidRPr="00B843EA">
        <w:rPr>
          <w:rFonts w:ascii="Helvetica" w:eastAsia="Times New Roman" w:hAnsi="Helvetica" w:cs="Times New Roman"/>
          <w:i/>
          <w:iCs/>
          <w:color w:val="000000"/>
          <w:kern w:val="0"/>
          <w:sz w:val="22"/>
          <w:szCs w:val="22"/>
          <w:lang w:val="es-ES"/>
          <w14:ligatures w14:val="none"/>
        </w:rPr>
        <w:t xml:space="preserve"> fue retado a elegir, entre dos calabazas, cuál llevaría de viaje al mercado de </w:t>
      </w:r>
      <w:proofErr w:type="spellStart"/>
      <w:r w:rsidRPr="00B843EA">
        <w:rPr>
          <w:rFonts w:ascii="Helvetica" w:eastAsia="Times New Roman" w:hAnsi="Helvetica" w:cs="Times New Roman"/>
          <w:i/>
          <w:iCs/>
          <w:color w:val="000000"/>
          <w:kern w:val="0"/>
          <w:sz w:val="22"/>
          <w:szCs w:val="22"/>
          <w:lang w:val="es-ES"/>
          <w14:ligatures w14:val="none"/>
        </w:rPr>
        <w:t>Ifé</w:t>
      </w:r>
      <w:proofErr w:type="spellEnd"/>
      <w:r w:rsidRPr="00B843EA">
        <w:rPr>
          <w:rFonts w:ascii="Helvetica" w:eastAsia="Times New Roman" w:hAnsi="Helvetica" w:cs="Times New Roman"/>
          <w:i/>
          <w:iCs/>
          <w:color w:val="000000"/>
          <w:kern w:val="0"/>
          <w:sz w:val="22"/>
          <w:szCs w:val="22"/>
          <w:lang w:val="es-ES"/>
          <w14:ligatures w14:val="none"/>
        </w:rPr>
        <w:t xml:space="preserve">. Uno contenía el bien, el otro contenía el mal. Uno era medicina, el otro era veneno. Uno </w:t>
      </w:r>
      <w:r w:rsidRPr="00B843EA">
        <w:rPr>
          <w:rFonts w:ascii="Helvetica" w:eastAsia="Times New Roman" w:hAnsi="Helvetica" w:cs="Times New Roman"/>
          <w:i/>
          <w:iCs/>
          <w:color w:val="000000"/>
          <w:kern w:val="0"/>
          <w:sz w:val="22"/>
          <w:szCs w:val="22"/>
          <w:lang w:val="es-ES"/>
          <w14:ligatures w14:val="none"/>
        </w:rPr>
        <w:lastRenderedPageBreak/>
        <w:t xml:space="preserve">era cuerpo, el otro era espíritu. Uno era lo que se ve, el otro era lo que no se ve. Una eran palabras, la otra era lo que nunca se dirá. </w:t>
      </w:r>
      <w:proofErr w:type="spellStart"/>
      <w:r w:rsidRPr="00B843EA">
        <w:rPr>
          <w:rFonts w:ascii="Helvetica" w:eastAsia="Times New Roman" w:hAnsi="Helvetica" w:cs="Times New Roman"/>
          <w:i/>
          <w:iCs/>
          <w:color w:val="000000"/>
          <w:kern w:val="0"/>
          <w:sz w:val="22"/>
          <w:szCs w:val="22"/>
          <w:lang w:val="es-ES"/>
          <w14:ligatures w14:val="none"/>
        </w:rPr>
        <w:t>Exu</w:t>
      </w:r>
      <w:proofErr w:type="spellEnd"/>
      <w:r w:rsidRPr="00B843EA">
        <w:rPr>
          <w:rFonts w:ascii="Helvetica" w:eastAsia="Times New Roman" w:hAnsi="Helvetica" w:cs="Times New Roman"/>
          <w:i/>
          <w:iCs/>
          <w:color w:val="000000"/>
          <w:kern w:val="0"/>
          <w:sz w:val="22"/>
          <w:szCs w:val="22"/>
          <w:lang w:val="es-ES"/>
          <w14:ligatures w14:val="none"/>
        </w:rPr>
        <w:t xml:space="preserve"> inmediatamente pidió una tercera calabaza. Abrió los tres y mezcló el polvo de los dos primeros con el tercero. Se equilibró bien. Desde este día, la medicina puede ser veneno y el veneno puede curar, el bien puede ser el mal, el alma puede ser el cuerpo, lo visible puede ser lo invisible y lo que no se ve puede ser presencia, lo dicho no se puede decir y lo no dicho puede hacer discursos vigorosos. </w:t>
      </w:r>
      <w:proofErr w:type="spellStart"/>
      <w:r w:rsidRPr="00B843EA">
        <w:rPr>
          <w:rFonts w:ascii="Helvetica" w:eastAsia="Times New Roman" w:hAnsi="Helvetica" w:cs="Times New Roman"/>
          <w:i/>
          <w:iCs/>
          <w:color w:val="000000"/>
          <w:kern w:val="0"/>
          <w:sz w:val="22"/>
          <w:szCs w:val="22"/>
          <w:lang w:val="es-ES"/>
          <w14:ligatures w14:val="none"/>
        </w:rPr>
        <w:t>Exu</w:t>
      </w:r>
      <w:proofErr w:type="spellEnd"/>
      <w:r w:rsidRPr="00B843EA">
        <w:rPr>
          <w:rFonts w:ascii="Helvetica" w:eastAsia="Times New Roman" w:hAnsi="Helvetica" w:cs="Times New Roman"/>
          <w:i/>
          <w:iCs/>
          <w:color w:val="000000"/>
          <w:kern w:val="0"/>
          <w:sz w:val="22"/>
          <w:szCs w:val="22"/>
          <w:lang w:val="es-ES"/>
          <w14:ligatures w14:val="none"/>
        </w:rPr>
        <w:t xml:space="preserve"> se convirtió así en </w:t>
      </w:r>
      <w:proofErr w:type="spellStart"/>
      <w:r w:rsidRPr="00B843EA">
        <w:rPr>
          <w:rFonts w:ascii="Helvetica" w:eastAsia="Times New Roman" w:hAnsi="Helvetica" w:cs="Times New Roman"/>
          <w:i/>
          <w:iCs/>
          <w:color w:val="000000"/>
          <w:kern w:val="0"/>
          <w:sz w:val="22"/>
          <w:szCs w:val="22"/>
          <w:lang w:val="es-ES"/>
          <w14:ligatures w14:val="none"/>
        </w:rPr>
        <w:t>Igbá</w:t>
      </w:r>
      <w:proofErr w:type="spellEnd"/>
      <w:r w:rsidRPr="00B843EA">
        <w:rPr>
          <w:rFonts w:ascii="Helvetica" w:eastAsia="Times New Roman" w:hAnsi="Helvetica" w:cs="Times New Roman"/>
          <w:i/>
          <w:iCs/>
          <w:color w:val="000000"/>
          <w:kern w:val="0"/>
          <w:sz w:val="22"/>
          <w:szCs w:val="22"/>
          <w:lang w:val="es-ES"/>
          <w14:ligatures w14:val="none"/>
        </w:rPr>
        <w:t xml:space="preserve"> </w:t>
      </w:r>
      <w:proofErr w:type="spellStart"/>
      <w:r w:rsidRPr="00B843EA">
        <w:rPr>
          <w:rFonts w:ascii="Helvetica" w:eastAsia="Times New Roman" w:hAnsi="Helvetica" w:cs="Times New Roman"/>
          <w:i/>
          <w:iCs/>
          <w:color w:val="000000"/>
          <w:kern w:val="0"/>
          <w:sz w:val="22"/>
          <w:szCs w:val="22"/>
          <w:lang w:val="es-ES"/>
          <w14:ligatures w14:val="none"/>
        </w:rPr>
        <w:t>Ketá</w:t>
      </w:r>
      <w:proofErr w:type="spellEnd"/>
      <w:r w:rsidRPr="00B843EA">
        <w:rPr>
          <w:rFonts w:ascii="Helvetica" w:eastAsia="Times New Roman" w:hAnsi="Helvetica" w:cs="Times New Roman"/>
          <w:i/>
          <w:iCs/>
          <w:color w:val="000000"/>
          <w:kern w:val="0"/>
          <w:sz w:val="22"/>
          <w:szCs w:val="22"/>
          <w:lang w:val="es-ES"/>
          <w14:ligatures w14:val="none"/>
        </w:rPr>
        <w:t xml:space="preserve">: Señor de la Tercera </w:t>
      </w:r>
      <w:proofErr w:type="spellStart"/>
      <w:r w:rsidRPr="00B843EA">
        <w:rPr>
          <w:rFonts w:ascii="Helvetica" w:eastAsia="Times New Roman" w:hAnsi="Helvetica" w:cs="Times New Roman"/>
          <w:i/>
          <w:iCs/>
          <w:color w:val="000000"/>
          <w:kern w:val="0"/>
          <w:sz w:val="22"/>
          <w:szCs w:val="22"/>
          <w:lang w:val="es-ES"/>
          <w14:ligatures w14:val="none"/>
        </w:rPr>
        <w:t>Cabaça</w:t>
      </w:r>
      <w:proofErr w:type="spellEnd"/>
      <w:r w:rsidRPr="00B843EA">
        <w:rPr>
          <w:rFonts w:ascii="Helvetica" w:eastAsia="Times New Roman" w:hAnsi="Helvetica" w:cs="Times New Roman"/>
          <w:i/>
          <w:iCs/>
          <w:color w:val="000000"/>
          <w:kern w:val="0"/>
          <w:sz w:val="22"/>
          <w:szCs w:val="22"/>
          <w:lang w:val="es-ES"/>
          <w14:ligatures w14:val="none"/>
        </w:rPr>
        <w:t>. Es con ella que pasea por el mercado, con arrogancia, fila, pipa y flautín.</w:t>
      </w:r>
    </w:p>
    <w:p w14:paraId="4AB71433" w14:textId="6FA733F5"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i/>
          <w:iCs/>
          <w:color w:val="000000"/>
          <w:kern w:val="0"/>
          <w:sz w:val="22"/>
          <w:szCs w:val="22"/>
          <w:lang w:val="es-ES"/>
          <w14:ligatures w14:val="none"/>
        </w:rPr>
        <w:t>Cruzo</w:t>
      </w:r>
      <w:r w:rsidRPr="00B843EA">
        <w:rPr>
          <w:rFonts w:ascii="Helvetica" w:eastAsia="Times New Roman" w:hAnsi="Helvetica" w:cs="Times New Roman"/>
          <w:color w:val="000000"/>
          <w:kern w:val="0"/>
          <w:sz w:val="22"/>
          <w:szCs w:val="22"/>
          <w:lang w:val="es-ES"/>
          <w14:ligatures w14:val="none"/>
        </w:rPr>
        <w:t xml:space="preserve"> nos proporciona entonces un primer principio de no binarismo, de inversión, de impureza, de incertidumbre crítica. También uno de transgresión, acumulación y convergencia, territorio de </w:t>
      </w:r>
      <w:proofErr w:type="spellStart"/>
      <w:r w:rsidRPr="00B843EA">
        <w:rPr>
          <w:rFonts w:ascii="Helvetica" w:eastAsia="Times New Roman" w:hAnsi="Helvetica" w:cs="Times New Roman"/>
          <w:color w:val="000000"/>
          <w:kern w:val="0"/>
          <w:sz w:val="22"/>
          <w:szCs w:val="22"/>
          <w:lang w:val="es-ES"/>
          <w14:ligatures w14:val="none"/>
        </w:rPr>
        <w:t>Exu</w:t>
      </w:r>
      <w:proofErr w:type="spellEnd"/>
      <w:r w:rsidRPr="00B843EA">
        <w:rPr>
          <w:rFonts w:ascii="Helvetica" w:eastAsia="Times New Roman" w:hAnsi="Helvetica" w:cs="Times New Roman"/>
          <w:color w:val="000000"/>
          <w:kern w:val="0"/>
          <w:sz w:val="22"/>
          <w:szCs w:val="22"/>
          <w:lang w:val="es-ES"/>
          <w14:ligatures w14:val="none"/>
        </w:rPr>
        <w:t xml:space="preserve">, con el que esperamos que los Estudios de Performance se contaminen en su recorrido por América Latina. Tras el colonialismo, que para muchos de nosotros es simplemente su larga duración, </w:t>
      </w:r>
      <w:r w:rsidR="00CB2EBE" w:rsidRPr="00CB2EBE">
        <w:rPr>
          <w:rFonts w:ascii="Helvetica" w:eastAsia="Times New Roman" w:hAnsi="Helvetica" w:cs="Times New Roman"/>
          <w:i/>
          <w:iCs/>
          <w:color w:val="000000"/>
          <w:kern w:val="0"/>
          <w:sz w:val="22"/>
          <w:szCs w:val="22"/>
          <w:lang w:val="es-ES"/>
          <w14:ligatures w14:val="none"/>
        </w:rPr>
        <w:t>c</w:t>
      </w:r>
      <w:r w:rsidR="00CB2EBE"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xml:space="preserve"> produce “encantamiento” porque expande el presente para incluir temporalidades paradójicas y la coexistencia de múltiples visiones del mundo. </w:t>
      </w:r>
      <w:r w:rsidR="00CB2EBE">
        <w:rPr>
          <w:rFonts w:ascii="Helvetica" w:eastAsia="Times New Roman" w:hAnsi="Helvetica" w:cs="Times New Roman"/>
          <w:i/>
          <w:iCs/>
          <w:color w:val="000000"/>
          <w:kern w:val="0"/>
          <w:sz w:val="22"/>
          <w:szCs w:val="22"/>
          <w:lang w:val="es-ES"/>
          <w14:ligatures w14:val="none"/>
        </w:rPr>
        <w:t>C</w:t>
      </w:r>
      <w:r w:rsidR="00CB2EBE"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xml:space="preserve"> es el hechizo que transforma el conocimiento en una danza que engaña a la razón universal, una danza que llena de potencialidades encarnadas la herida dejada por la violencia colonial, haciendo proliferar caminos y posibilidades.</w:t>
      </w:r>
    </w:p>
    <w:p w14:paraId="6C8EBC72"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Cruising</w:t>
      </w:r>
    </w:p>
    <w:p w14:paraId="3AE04C0A" w14:textId="1295094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Cruzar fronteras geopolíticas y formaciones de conocimiento en el modo táctico del </w:t>
      </w:r>
      <w:r w:rsidR="003064AE" w:rsidRPr="00CB2EBE">
        <w:rPr>
          <w:rFonts w:ascii="Helvetica" w:eastAsia="Times New Roman" w:hAnsi="Helvetica" w:cs="Times New Roman"/>
          <w:i/>
          <w:iCs/>
          <w:color w:val="000000"/>
          <w:kern w:val="0"/>
          <w:sz w:val="22"/>
          <w:szCs w:val="22"/>
          <w:lang w:val="es-ES"/>
          <w14:ligatures w14:val="none"/>
        </w:rPr>
        <w:t>c</w:t>
      </w:r>
      <w:r w:rsidR="003064AE"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no está exento de la economía del deseo. Inspirándonos en José Muñoz, invitamos la fuerza epistémica del </w:t>
      </w:r>
      <w:r w:rsidR="003064AE">
        <w:rPr>
          <w:rFonts w:ascii="Helvetica" w:eastAsia="Times New Roman" w:hAnsi="Helvetica" w:cs="Times New Roman"/>
          <w:i/>
          <w:iCs/>
          <w:color w:val="000000"/>
          <w:kern w:val="0"/>
          <w:sz w:val="22"/>
          <w:szCs w:val="22"/>
          <w:lang w:val="es-ES"/>
          <w14:ligatures w14:val="none"/>
        </w:rPr>
        <w:t>c</w:t>
      </w:r>
      <w:r w:rsidRPr="00B843EA">
        <w:rPr>
          <w:rFonts w:ascii="Helvetica" w:eastAsia="Times New Roman" w:hAnsi="Helvetica" w:cs="Times New Roman"/>
          <w:i/>
          <w:iCs/>
          <w:color w:val="000000"/>
          <w:kern w:val="0"/>
          <w:sz w:val="22"/>
          <w:szCs w:val="22"/>
          <w:lang w:val="es-ES"/>
          <w14:ligatures w14:val="none"/>
        </w:rPr>
        <w:t>ruising</w:t>
      </w:r>
      <w:r w:rsidRPr="00B843EA">
        <w:rPr>
          <w:rFonts w:ascii="Helvetica" w:eastAsia="Times New Roman" w:hAnsi="Helvetica" w:cs="Times New Roman"/>
          <w:color w:val="000000"/>
          <w:kern w:val="0"/>
          <w:sz w:val="22"/>
          <w:szCs w:val="22"/>
          <w:lang w:val="es-ES"/>
          <w14:ligatures w14:val="none"/>
        </w:rPr>
        <w:t> como una postura queer crítica, que abraza los contornos libidinales del conocimiento y la política.</w:t>
      </w:r>
    </w:p>
    <w:p w14:paraId="49D1E164" w14:textId="1EDF59F3"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Aquí, el </w:t>
      </w:r>
      <w:r w:rsidR="003064AE">
        <w:rPr>
          <w:rFonts w:ascii="Helvetica" w:eastAsia="Times New Roman" w:hAnsi="Helvetica" w:cs="Times New Roman"/>
          <w:i/>
          <w:iCs/>
          <w:color w:val="000000"/>
          <w:kern w:val="0"/>
          <w:sz w:val="22"/>
          <w:szCs w:val="22"/>
          <w:lang w:val="es-ES"/>
          <w14:ligatures w14:val="none"/>
        </w:rPr>
        <w:t>c</w:t>
      </w:r>
      <w:r w:rsidR="003064AE" w:rsidRPr="00B843EA">
        <w:rPr>
          <w:rFonts w:ascii="Helvetica" w:eastAsia="Times New Roman" w:hAnsi="Helvetica" w:cs="Times New Roman"/>
          <w:i/>
          <w:iCs/>
          <w:color w:val="000000"/>
          <w:kern w:val="0"/>
          <w:sz w:val="22"/>
          <w:szCs w:val="22"/>
          <w:lang w:val="es-ES"/>
          <w14:ligatures w14:val="none"/>
        </w:rPr>
        <w:t>ruising</w:t>
      </w:r>
      <w:r w:rsidRPr="00B843EA">
        <w:rPr>
          <w:rFonts w:ascii="Helvetica" w:eastAsia="Times New Roman" w:hAnsi="Helvetica" w:cs="Times New Roman"/>
          <w:color w:val="000000"/>
          <w:kern w:val="0"/>
          <w:sz w:val="22"/>
          <w:szCs w:val="22"/>
          <w:lang w:val="es-ES"/>
          <w14:ligatures w14:val="none"/>
        </w:rPr>
        <w:t xml:space="preserve"> no se refiere sólo, ni principalmente, a las prácticas sexuales entre hombres </w:t>
      </w:r>
      <w:proofErr w:type="spellStart"/>
      <w:r w:rsidRPr="00B843EA">
        <w:rPr>
          <w:rFonts w:ascii="Helvetica" w:eastAsia="Times New Roman" w:hAnsi="Helvetica" w:cs="Times New Roman"/>
          <w:color w:val="000000"/>
          <w:kern w:val="0"/>
          <w:sz w:val="22"/>
          <w:szCs w:val="22"/>
          <w:lang w:val="es-ES"/>
          <w14:ligatures w14:val="none"/>
        </w:rPr>
        <w:t>gays</w:t>
      </w:r>
      <w:proofErr w:type="spellEnd"/>
      <w:r w:rsidRPr="00B843EA">
        <w:rPr>
          <w:rFonts w:ascii="Helvetica" w:eastAsia="Times New Roman" w:hAnsi="Helvetica" w:cs="Times New Roman"/>
          <w:color w:val="000000"/>
          <w:kern w:val="0"/>
          <w:sz w:val="22"/>
          <w:szCs w:val="22"/>
          <w:lang w:val="es-ES"/>
          <w14:ligatures w14:val="none"/>
        </w:rPr>
        <w:t>, aunque estas generan espacios emocionantes de transgresión. Más bien, el </w:t>
      </w:r>
      <w:r w:rsidR="003064AE">
        <w:rPr>
          <w:rFonts w:ascii="Helvetica" w:eastAsia="Times New Roman" w:hAnsi="Helvetica" w:cs="Times New Roman"/>
          <w:i/>
          <w:iCs/>
          <w:color w:val="000000"/>
          <w:kern w:val="0"/>
          <w:sz w:val="22"/>
          <w:szCs w:val="22"/>
          <w:lang w:val="es-ES"/>
          <w14:ligatures w14:val="none"/>
        </w:rPr>
        <w:t>c</w:t>
      </w:r>
      <w:r w:rsidR="003064AE" w:rsidRPr="00B843EA">
        <w:rPr>
          <w:rFonts w:ascii="Helvetica" w:eastAsia="Times New Roman" w:hAnsi="Helvetica" w:cs="Times New Roman"/>
          <w:i/>
          <w:iCs/>
          <w:color w:val="000000"/>
          <w:kern w:val="0"/>
          <w:sz w:val="22"/>
          <w:szCs w:val="22"/>
          <w:lang w:val="es-ES"/>
          <w14:ligatures w14:val="none"/>
        </w:rPr>
        <w:t>ruising</w:t>
      </w:r>
      <w:r w:rsidRPr="00B843EA">
        <w:rPr>
          <w:rFonts w:ascii="Helvetica" w:eastAsia="Times New Roman" w:hAnsi="Helvetica" w:cs="Times New Roman"/>
          <w:color w:val="000000"/>
          <w:kern w:val="0"/>
          <w:sz w:val="22"/>
          <w:szCs w:val="22"/>
          <w:lang w:val="es-ES"/>
          <w14:ligatures w14:val="none"/>
        </w:rPr>
        <w:t> es un modo de relación más inclusivo que la que "</w:t>
      </w:r>
      <w:proofErr w:type="spellStart"/>
      <w:r w:rsidRPr="00B843EA">
        <w:rPr>
          <w:rFonts w:ascii="Helvetica" w:eastAsia="Times New Roman" w:hAnsi="Helvetica" w:cs="Times New Roman"/>
          <w:color w:val="000000"/>
          <w:kern w:val="0"/>
          <w:sz w:val="22"/>
          <w:szCs w:val="22"/>
          <w:lang w:val="es-ES"/>
          <w14:ligatures w14:val="none"/>
        </w:rPr>
        <w:t>queerness</w:t>
      </w:r>
      <w:proofErr w:type="spellEnd"/>
      <w:r w:rsidRPr="00B843EA">
        <w:rPr>
          <w:rFonts w:ascii="Helvetica" w:eastAsia="Times New Roman" w:hAnsi="Helvetica" w:cs="Times New Roman"/>
          <w:color w:val="000000"/>
          <w:kern w:val="0"/>
          <w:sz w:val="22"/>
          <w:szCs w:val="22"/>
          <w:lang w:val="es-ES"/>
          <w14:ligatures w14:val="none"/>
        </w:rPr>
        <w:t xml:space="preserve">" ofrece en su inevitable conexión entre el deseo y la política. Se abre así el cruce entre lo que Muñoz llamó el deseo de la política y la política del deseo. Como en Muñoz, el </w:t>
      </w:r>
      <w:r w:rsidRPr="00B843EA">
        <w:rPr>
          <w:rFonts w:ascii="Helvetica" w:eastAsia="Times New Roman" w:hAnsi="Helvetica" w:cs="Times New Roman"/>
          <w:i/>
          <w:iCs/>
          <w:color w:val="000000"/>
          <w:kern w:val="0"/>
          <w:sz w:val="22"/>
          <w:szCs w:val="22"/>
          <w:lang w:val="es-ES"/>
          <w14:ligatures w14:val="none"/>
        </w:rPr>
        <w:t>cruising</w:t>
      </w:r>
      <w:r w:rsidRPr="00B843EA">
        <w:rPr>
          <w:rFonts w:ascii="Helvetica" w:eastAsia="Times New Roman" w:hAnsi="Helvetica" w:cs="Times New Roman"/>
          <w:color w:val="000000"/>
          <w:kern w:val="0"/>
          <w:sz w:val="22"/>
          <w:szCs w:val="22"/>
          <w:lang w:val="es-ES"/>
          <w14:ligatures w14:val="none"/>
        </w:rPr>
        <w:t xml:space="preserve"> no es sólo, ni principalmente, una referencia restringida a las prácticas sexuales de los hombres gay –aunque está claro que éstas crean un espacio excitante para la transgresión. El </w:t>
      </w:r>
      <w:r w:rsidRPr="00B843EA">
        <w:rPr>
          <w:rFonts w:ascii="Helvetica" w:eastAsia="Times New Roman" w:hAnsi="Helvetica" w:cs="Times New Roman"/>
          <w:i/>
          <w:iCs/>
          <w:color w:val="000000"/>
          <w:kern w:val="0"/>
          <w:sz w:val="22"/>
          <w:szCs w:val="22"/>
          <w:lang w:val="es-ES"/>
          <w14:ligatures w14:val="none"/>
        </w:rPr>
        <w:t>cruising</w:t>
      </w:r>
      <w:r w:rsidRPr="00B843EA">
        <w:rPr>
          <w:rFonts w:ascii="Helvetica" w:eastAsia="Times New Roman" w:hAnsi="Helvetica" w:cs="Times New Roman"/>
          <w:color w:val="000000"/>
          <w:kern w:val="0"/>
          <w:sz w:val="22"/>
          <w:szCs w:val="22"/>
          <w:lang w:val="es-ES"/>
          <w14:ligatures w14:val="none"/>
        </w:rPr>
        <w:t xml:space="preserve"> aparece aquí como un modo de relación más inclusivo que el queer proporciona en su vínculo inevitable entre el deseo y la política. Es un concepto operativo que da acceso a la intersección entre lo que Muñoz llamó el deseo de política junto a la política del deseo.</w:t>
      </w:r>
    </w:p>
    <w:p w14:paraId="13C0974B" w14:textId="3AFAC96A"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En este sentido, el </w:t>
      </w:r>
      <w:r w:rsidR="00DB022C">
        <w:rPr>
          <w:rFonts w:ascii="Helvetica" w:eastAsia="Times New Roman" w:hAnsi="Helvetica" w:cs="Times New Roman"/>
          <w:i/>
          <w:iCs/>
          <w:color w:val="000000"/>
          <w:kern w:val="0"/>
          <w:sz w:val="22"/>
          <w:szCs w:val="22"/>
          <w:lang w:val="es-ES"/>
          <w14:ligatures w14:val="none"/>
        </w:rPr>
        <w:t>c</w:t>
      </w:r>
      <w:r w:rsidR="00DB022C" w:rsidRPr="00B843EA">
        <w:rPr>
          <w:rFonts w:ascii="Helvetica" w:eastAsia="Times New Roman" w:hAnsi="Helvetica" w:cs="Times New Roman"/>
          <w:i/>
          <w:iCs/>
          <w:color w:val="000000"/>
          <w:kern w:val="0"/>
          <w:sz w:val="22"/>
          <w:szCs w:val="22"/>
          <w:lang w:val="es-ES"/>
          <w14:ligatures w14:val="none"/>
        </w:rPr>
        <w:t>ruising</w:t>
      </w:r>
      <w:r w:rsidRPr="00B843EA">
        <w:rPr>
          <w:rFonts w:ascii="Helvetica" w:eastAsia="Times New Roman" w:hAnsi="Helvetica" w:cs="Times New Roman"/>
          <w:color w:val="000000"/>
          <w:kern w:val="0"/>
          <w:sz w:val="22"/>
          <w:szCs w:val="22"/>
          <w:lang w:val="es-ES"/>
          <w14:ligatures w14:val="none"/>
        </w:rPr>
        <w:t> es también una forma de </w:t>
      </w:r>
      <w:r w:rsidR="00DB022C">
        <w:rPr>
          <w:rFonts w:ascii="Helvetica" w:eastAsia="Times New Roman" w:hAnsi="Helvetica" w:cs="Times New Roman"/>
          <w:i/>
          <w:iCs/>
          <w:color w:val="000000"/>
          <w:kern w:val="0"/>
          <w:sz w:val="22"/>
          <w:szCs w:val="22"/>
          <w:lang w:val="es-ES"/>
          <w14:ligatures w14:val="none"/>
        </w:rPr>
        <w:t>c</w:t>
      </w:r>
      <w:r w:rsidR="00DB022C" w:rsidRPr="00B843EA">
        <w:rPr>
          <w:rFonts w:ascii="Helvetica" w:eastAsia="Times New Roman" w:hAnsi="Helvetica" w:cs="Times New Roman"/>
          <w:i/>
          <w:iCs/>
          <w:color w:val="000000"/>
          <w:kern w:val="0"/>
          <w:sz w:val="22"/>
          <w:szCs w:val="22"/>
          <w:lang w:val="es-ES"/>
          <w14:ligatures w14:val="none"/>
        </w:rPr>
        <w:t>ruising</w:t>
      </w:r>
      <w:r w:rsidRPr="00B843EA">
        <w:rPr>
          <w:rFonts w:ascii="Helvetica" w:eastAsia="Times New Roman" w:hAnsi="Helvetica" w:cs="Times New Roman"/>
          <w:color w:val="000000"/>
          <w:kern w:val="0"/>
          <w:sz w:val="22"/>
          <w:szCs w:val="22"/>
          <w:lang w:val="es-ES"/>
          <w14:ligatures w14:val="none"/>
        </w:rPr>
        <w:t>: para artistas e investigadores latinoamericanes, aproximarse a los legados metropolitanos, teóricos e institucionales de los Estudios de la Performance mediante el flirteo y la seducción es una táctica para desarmar las relaciones de poder preexistentes. A través del </w:t>
      </w:r>
      <w:r w:rsidR="00DB022C">
        <w:rPr>
          <w:rFonts w:ascii="Helvetica" w:eastAsia="Times New Roman" w:hAnsi="Helvetica" w:cs="Times New Roman"/>
          <w:i/>
          <w:iCs/>
          <w:color w:val="000000"/>
          <w:kern w:val="0"/>
          <w:sz w:val="22"/>
          <w:szCs w:val="22"/>
          <w:lang w:val="es-ES"/>
          <w14:ligatures w14:val="none"/>
        </w:rPr>
        <w:t>c</w:t>
      </w:r>
      <w:r w:rsidR="00DB022C" w:rsidRPr="00B843EA">
        <w:rPr>
          <w:rFonts w:ascii="Helvetica" w:eastAsia="Times New Roman" w:hAnsi="Helvetica" w:cs="Times New Roman"/>
          <w:i/>
          <w:iCs/>
          <w:color w:val="000000"/>
          <w:kern w:val="0"/>
          <w:sz w:val="22"/>
          <w:szCs w:val="22"/>
          <w:lang w:val="es-ES"/>
          <w14:ligatures w14:val="none"/>
        </w:rPr>
        <w:t>ruising</w:t>
      </w:r>
      <w:r w:rsidRPr="00B843EA">
        <w:rPr>
          <w:rFonts w:ascii="Helvetica" w:eastAsia="Times New Roman" w:hAnsi="Helvetica" w:cs="Times New Roman"/>
          <w:color w:val="000000"/>
          <w:kern w:val="0"/>
          <w:sz w:val="22"/>
          <w:szCs w:val="22"/>
          <w:lang w:val="es-ES"/>
          <w14:ligatures w14:val="none"/>
        </w:rPr>
        <w:t xml:space="preserve">, la performance pasa de ser un "objeto de estudio" a un "objeto de deseo", con toda la promesa y la anticipación que esto conlleva. Asimismo, los Estudios de la Performance se convierten en un modo de deseo, frotando ideas y conceptos, y cruzando relaciones. También pone de manifiesto la teoría del placer que ha tenido lugar en la historia de la performance negra e indígena en Brasil y otros lugares, incluyendo carnaval, samba, capoeira, </w:t>
      </w:r>
      <w:proofErr w:type="spellStart"/>
      <w:r w:rsidRPr="00B843EA">
        <w:rPr>
          <w:rFonts w:ascii="Helvetica" w:eastAsia="Times New Roman" w:hAnsi="Helvetica" w:cs="Times New Roman"/>
          <w:color w:val="000000"/>
          <w:kern w:val="0"/>
          <w:sz w:val="22"/>
          <w:szCs w:val="22"/>
          <w:lang w:val="es-ES"/>
          <w14:ligatures w14:val="none"/>
        </w:rPr>
        <w:t>jongo</w:t>
      </w:r>
      <w:proofErr w:type="spellEnd"/>
      <w:r w:rsidRPr="00B843EA">
        <w:rPr>
          <w:rFonts w:ascii="Helvetica" w:eastAsia="Times New Roman" w:hAnsi="Helvetica" w:cs="Times New Roman"/>
          <w:color w:val="000000"/>
          <w:kern w:val="0"/>
          <w:sz w:val="22"/>
          <w:szCs w:val="22"/>
          <w:lang w:val="es-ES"/>
          <w14:ligatures w14:val="none"/>
        </w:rPr>
        <w:t>, brega funk, forró, la "</w:t>
      </w:r>
      <w:proofErr w:type="spellStart"/>
      <w:r w:rsidRPr="00B843EA">
        <w:rPr>
          <w:rFonts w:ascii="Helvetica" w:eastAsia="Times New Roman" w:hAnsi="Helvetica" w:cs="Times New Roman"/>
          <w:color w:val="000000"/>
          <w:kern w:val="0"/>
          <w:sz w:val="22"/>
          <w:szCs w:val="22"/>
          <w:lang w:val="es-ES"/>
          <w14:ligatures w14:val="none"/>
        </w:rPr>
        <w:t>malandragem</w:t>
      </w:r>
      <w:proofErr w:type="spellEnd"/>
      <w:r w:rsidRPr="00B843EA">
        <w:rPr>
          <w:rFonts w:ascii="Helvetica" w:eastAsia="Times New Roman" w:hAnsi="Helvetica" w:cs="Times New Roman"/>
          <w:color w:val="000000"/>
          <w:kern w:val="0"/>
          <w:sz w:val="22"/>
          <w:szCs w:val="22"/>
          <w:lang w:val="es-ES"/>
          <w14:ligatures w14:val="none"/>
        </w:rPr>
        <w:t xml:space="preserve">" (picaresca) y la "vagancia", todas articulaciones locales que rechazan la </w:t>
      </w:r>
      <w:proofErr w:type="spellStart"/>
      <w:r w:rsidRPr="00B843EA">
        <w:rPr>
          <w:rFonts w:ascii="Helvetica" w:eastAsia="Times New Roman" w:hAnsi="Helvetica" w:cs="Times New Roman"/>
          <w:color w:val="000000"/>
          <w:kern w:val="0"/>
          <w:sz w:val="22"/>
          <w:szCs w:val="22"/>
          <w:lang w:val="es-ES"/>
          <w14:ligatures w14:val="none"/>
        </w:rPr>
        <w:t>colonialidad</w:t>
      </w:r>
      <w:proofErr w:type="spellEnd"/>
      <w:r w:rsidRPr="00B843EA">
        <w:rPr>
          <w:rFonts w:ascii="Helvetica" w:eastAsia="Times New Roman" w:hAnsi="Helvetica" w:cs="Times New Roman"/>
          <w:color w:val="000000"/>
          <w:kern w:val="0"/>
          <w:sz w:val="22"/>
          <w:szCs w:val="22"/>
          <w:lang w:val="es-ES"/>
          <w14:ligatures w14:val="none"/>
        </w:rPr>
        <w:t xml:space="preserve"> racista y cis-heteropatriarcal.</w:t>
      </w:r>
    </w:p>
    <w:p w14:paraId="5E78C32E"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lastRenderedPageBreak/>
        <w:t>Encrucijada</w:t>
      </w:r>
    </w:p>
    <w:p w14:paraId="59E4989F" w14:textId="532A6E54"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La </w:t>
      </w:r>
      <w:r w:rsidR="00205A58" w:rsidRPr="00205A58">
        <w:rPr>
          <w:rFonts w:ascii="Helvetica" w:eastAsia="Times New Roman" w:hAnsi="Helvetica" w:cs="Times New Roman"/>
          <w:i/>
          <w:iCs/>
          <w:color w:val="000000"/>
          <w:kern w:val="0"/>
          <w:sz w:val="22"/>
          <w:szCs w:val="22"/>
          <w:lang w:val="es-ES"/>
          <w14:ligatures w14:val="none"/>
        </w:rPr>
        <w:t>e</w:t>
      </w:r>
      <w:r w:rsidRPr="00B843EA">
        <w:rPr>
          <w:rFonts w:ascii="Helvetica" w:eastAsia="Times New Roman" w:hAnsi="Helvetica" w:cs="Times New Roman"/>
          <w:i/>
          <w:iCs/>
          <w:color w:val="000000"/>
          <w:kern w:val="0"/>
          <w:sz w:val="22"/>
          <w:szCs w:val="22"/>
          <w:lang w:val="es-ES"/>
          <w14:ligatures w14:val="none"/>
        </w:rPr>
        <w:t>ncrucijada</w:t>
      </w:r>
      <w:r w:rsidRPr="00B843EA">
        <w:rPr>
          <w:rFonts w:ascii="Helvetica" w:eastAsia="Times New Roman" w:hAnsi="Helvetica" w:cs="Times New Roman"/>
          <w:color w:val="000000"/>
          <w:kern w:val="0"/>
          <w:sz w:val="22"/>
          <w:szCs w:val="22"/>
          <w:lang w:val="es-ES"/>
          <w14:ligatures w14:val="none"/>
        </w:rPr>
        <w:t> es el territorio de </w:t>
      </w:r>
      <w:proofErr w:type="spellStart"/>
      <w:r w:rsidRPr="00B843EA">
        <w:rPr>
          <w:rFonts w:ascii="Helvetica" w:eastAsia="Times New Roman" w:hAnsi="Helvetica" w:cs="Times New Roman"/>
          <w:b/>
          <w:bCs/>
          <w:color w:val="000000"/>
          <w:kern w:val="0"/>
          <w:sz w:val="22"/>
          <w:szCs w:val="22"/>
          <w:lang w:val="es-ES"/>
          <w14:ligatures w14:val="none"/>
        </w:rPr>
        <w:t>Exu</w:t>
      </w:r>
      <w:proofErr w:type="spellEnd"/>
      <w:r w:rsidRPr="00B843EA">
        <w:rPr>
          <w:rFonts w:ascii="Helvetica" w:eastAsia="Times New Roman" w:hAnsi="Helvetica" w:cs="Times New Roman"/>
          <w:color w:val="000000"/>
          <w:kern w:val="0"/>
          <w:sz w:val="22"/>
          <w:szCs w:val="22"/>
          <w:lang w:val="es-ES"/>
          <w14:ligatures w14:val="none"/>
        </w:rPr>
        <w:t> y </w:t>
      </w:r>
      <w:proofErr w:type="spellStart"/>
      <w:r w:rsidRPr="00B843EA">
        <w:rPr>
          <w:rFonts w:ascii="Helvetica" w:eastAsia="Times New Roman" w:hAnsi="Helvetica" w:cs="Times New Roman"/>
          <w:b/>
          <w:bCs/>
          <w:color w:val="000000"/>
          <w:kern w:val="0"/>
          <w:sz w:val="22"/>
          <w:szCs w:val="22"/>
          <w:lang w:val="es-ES"/>
          <w14:ligatures w14:val="none"/>
        </w:rPr>
        <w:t>Pombagira</w:t>
      </w:r>
      <w:proofErr w:type="spellEnd"/>
      <w:r w:rsidRPr="00B843EA">
        <w:rPr>
          <w:rFonts w:ascii="Helvetica" w:eastAsia="Times New Roman" w:hAnsi="Helvetica" w:cs="Times New Roman"/>
          <w:color w:val="000000"/>
          <w:kern w:val="0"/>
          <w:sz w:val="22"/>
          <w:szCs w:val="22"/>
          <w:lang w:val="es-ES"/>
          <w14:ligatures w14:val="none"/>
        </w:rPr>
        <w:t xml:space="preserve">, un lugar litúrgico donde se descarga la pesada carga del desencantamiento colonial. Es también una figura poética, filosófica y política de diálogo, coexistencia y entrelazamiento. Pero la </w:t>
      </w:r>
      <w:r w:rsidR="00205A58" w:rsidRPr="00205A58">
        <w:rPr>
          <w:rFonts w:ascii="Helvetica" w:eastAsia="Times New Roman" w:hAnsi="Helvetica" w:cs="Times New Roman"/>
          <w:i/>
          <w:iCs/>
          <w:color w:val="000000"/>
          <w:kern w:val="0"/>
          <w:sz w:val="22"/>
          <w:szCs w:val="22"/>
          <w:lang w:val="es-ES"/>
          <w14:ligatures w14:val="none"/>
        </w:rPr>
        <w:t>e</w:t>
      </w:r>
      <w:r w:rsidRPr="00B843EA">
        <w:rPr>
          <w:rFonts w:ascii="Helvetica" w:eastAsia="Times New Roman" w:hAnsi="Helvetica" w:cs="Times New Roman"/>
          <w:i/>
          <w:iCs/>
          <w:color w:val="000000"/>
          <w:kern w:val="0"/>
          <w:sz w:val="22"/>
          <w:szCs w:val="22"/>
          <w:lang w:val="es-ES"/>
          <w14:ligatures w14:val="none"/>
        </w:rPr>
        <w:t>ncrucijada</w:t>
      </w:r>
      <w:r w:rsidRPr="00B843EA">
        <w:rPr>
          <w:rFonts w:ascii="Helvetica" w:eastAsia="Times New Roman" w:hAnsi="Helvetica" w:cs="Times New Roman"/>
          <w:color w:val="000000"/>
          <w:kern w:val="0"/>
          <w:sz w:val="22"/>
          <w:szCs w:val="22"/>
          <w:lang w:val="es-ES"/>
          <w14:ligatures w14:val="none"/>
        </w:rPr>
        <w:t xml:space="preserve"> también retiene un sentido de amenaza y peligro, desplazando las connotaciones conciliatorias antes asociadas al "sincretismo" y la "amalgama", para abrazar plenamente las tensiones y conflictos de caminos, historias y perspectivas que se entrecruzan.</w:t>
      </w:r>
    </w:p>
    <w:p w14:paraId="31BFEE98"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En palabras de Ventura Profana: “hicimos de la cruz una </w:t>
      </w:r>
      <w:r w:rsidRPr="00B843EA">
        <w:rPr>
          <w:rFonts w:ascii="Helvetica" w:eastAsia="Times New Roman" w:hAnsi="Helvetica" w:cs="Times New Roman"/>
          <w:i/>
          <w:iCs/>
          <w:color w:val="000000"/>
          <w:kern w:val="0"/>
          <w:sz w:val="22"/>
          <w:szCs w:val="22"/>
          <w:lang w:val="es-ES"/>
          <w14:ligatures w14:val="none"/>
        </w:rPr>
        <w:t>encrucijada</w:t>
      </w:r>
      <w:r w:rsidRPr="00B843EA">
        <w:rPr>
          <w:rFonts w:ascii="Helvetica" w:eastAsia="Times New Roman" w:hAnsi="Helvetica" w:cs="Times New Roman"/>
          <w:color w:val="000000"/>
          <w:kern w:val="0"/>
          <w:sz w:val="22"/>
          <w:szCs w:val="22"/>
          <w:lang w:val="es-ES"/>
          <w14:ligatures w14:val="none"/>
        </w:rPr>
        <w:t xml:space="preserve">”. Para Leda </w:t>
      </w:r>
      <w:proofErr w:type="spellStart"/>
      <w:r w:rsidRPr="00B843EA">
        <w:rPr>
          <w:rFonts w:ascii="Helvetica" w:eastAsia="Times New Roman" w:hAnsi="Helvetica" w:cs="Times New Roman"/>
          <w:color w:val="000000"/>
          <w:kern w:val="0"/>
          <w:sz w:val="22"/>
          <w:szCs w:val="22"/>
          <w:lang w:val="es-ES"/>
          <w14:ligatures w14:val="none"/>
        </w:rPr>
        <w:t>Maria</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Martins</w:t>
      </w:r>
      <w:proofErr w:type="spellEnd"/>
      <w:r w:rsidRPr="00B843EA">
        <w:rPr>
          <w:rFonts w:ascii="Helvetica" w:eastAsia="Times New Roman" w:hAnsi="Helvetica" w:cs="Times New Roman"/>
          <w:color w:val="000000"/>
          <w:kern w:val="0"/>
          <w:sz w:val="22"/>
          <w:szCs w:val="22"/>
          <w:lang w:val="es-ES"/>
          <w14:ligatures w14:val="none"/>
        </w:rPr>
        <w:t xml:space="preserve">, estudiosa indispensable de la performance negra en Brasil, la población afrobrasileña, en virtud de tener su conexión material inmediata con el lugar de origen cortada por la esclavitud, reinscribió su memoria en las formulaciones cruzadas de conocimiento, que también son intersecciones de temporalidades y territorios. Así es como el pasado y el presente, o África y Brasil, emergen como construcciones cruzadas/entretejidas en la cultura performativa de la diáspora africana aquí. De ahí que, en opinión de Leda </w:t>
      </w:r>
      <w:proofErr w:type="spellStart"/>
      <w:r w:rsidRPr="00B843EA">
        <w:rPr>
          <w:rFonts w:ascii="Helvetica" w:eastAsia="Times New Roman" w:hAnsi="Helvetica" w:cs="Times New Roman"/>
          <w:color w:val="000000"/>
          <w:kern w:val="0"/>
          <w:sz w:val="22"/>
          <w:szCs w:val="22"/>
          <w:lang w:val="es-ES"/>
          <w14:ligatures w14:val="none"/>
        </w:rPr>
        <w:t>Martins</w:t>
      </w:r>
      <w:proofErr w:type="spellEnd"/>
      <w:r w:rsidRPr="00B843EA">
        <w:rPr>
          <w:rFonts w:ascii="Helvetica" w:eastAsia="Times New Roman" w:hAnsi="Helvetica" w:cs="Times New Roman"/>
          <w:color w:val="000000"/>
          <w:kern w:val="0"/>
          <w:sz w:val="22"/>
          <w:szCs w:val="22"/>
          <w:lang w:val="es-ES"/>
          <w14:ligatures w14:val="none"/>
        </w:rPr>
        <w:t xml:space="preserve">, la </w:t>
      </w:r>
      <w:r w:rsidRPr="00B843EA">
        <w:rPr>
          <w:rFonts w:ascii="Helvetica" w:eastAsia="Times New Roman" w:hAnsi="Helvetica" w:cs="Times New Roman"/>
          <w:i/>
          <w:iCs/>
          <w:color w:val="000000"/>
          <w:kern w:val="0"/>
          <w:sz w:val="22"/>
          <w:szCs w:val="22"/>
          <w:lang w:val="es-ES"/>
          <w14:ligatures w14:val="none"/>
        </w:rPr>
        <w:t>encrucijada</w:t>
      </w:r>
      <w:r w:rsidRPr="00B843EA">
        <w:rPr>
          <w:rFonts w:ascii="Helvetica" w:eastAsia="Times New Roman" w:hAnsi="Helvetica" w:cs="Times New Roman"/>
          <w:color w:val="000000"/>
          <w:kern w:val="0"/>
          <w:sz w:val="22"/>
          <w:szCs w:val="22"/>
          <w:lang w:val="es-ES"/>
          <w14:ligatures w14:val="none"/>
        </w:rPr>
        <w:t xml:space="preserve"> sea un principio tan fundamental en los sistemas religiosos afrobrasileños, como la Umbanda y el Candomblé: en la diáspora negra, el conocimiento ancestral siempre se cruza con lenguas nuevas y ancestrales, creencias ancestrales y </w:t>
      </w:r>
      <w:proofErr w:type="gramStart"/>
      <w:r w:rsidRPr="00B843EA">
        <w:rPr>
          <w:rFonts w:ascii="Helvetica" w:eastAsia="Times New Roman" w:hAnsi="Helvetica" w:cs="Times New Roman"/>
          <w:color w:val="000000"/>
          <w:kern w:val="0"/>
          <w:sz w:val="22"/>
          <w:szCs w:val="22"/>
          <w:lang w:val="es-ES"/>
          <w14:ligatures w14:val="none"/>
        </w:rPr>
        <w:t>nuevas ,</w:t>
      </w:r>
      <w:proofErr w:type="gramEnd"/>
      <w:r w:rsidRPr="00B843EA">
        <w:rPr>
          <w:rFonts w:ascii="Helvetica" w:eastAsia="Times New Roman" w:hAnsi="Helvetica" w:cs="Times New Roman"/>
          <w:color w:val="000000"/>
          <w:kern w:val="0"/>
          <w:sz w:val="22"/>
          <w:szCs w:val="22"/>
          <w:lang w:val="es-ES"/>
          <w14:ligatures w14:val="none"/>
        </w:rPr>
        <w:t xml:space="preserve"> ancestrales y nuevas formas de combate. Además, al igual que el ya mencionado territorio dinámico de </w:t>
      </w:r>
      <w:proofErr w:type="spellStart"/>
      <w:r w:rsidRPr="00B843EA">
        <w:rPr>
          <w:rFonts w:ascii="Helvetica" w:eastAsia="Times New Roman" w:hAnsi="Helvetica" w:cs="Times New Roman"/>
          <w:color w:val="000000"/>
          <w:kern w:val="0"/>
          <w:sz w:val="22"/>
          <w:szCs w:val="22"/>
          <w:lang w:val="es-ES"/>
          <w14:ligatures w14:val="none"/>
        </w:rPr>
        <w:t>Exu</w:t>
      </w:r>
      <w:proofErr w:type="spellEnd"/>
      <w:r w:rsidRPr="00B843EA">
        <w:rPr>
          <w:rFonts w:ascii="Helvetica" w:eastAsia="Times New Roman" w:hAnsi="Helvetica" w:cs="Times New Roman"/>
          <w:color w:val="000000"/>
          <w:kern w:val="0"/>
          <w:sz w:val="22"/>
          <w:szCs w:val="22"/>
          <w:lang w:val="es-ES"/>
          <w14:ligatures w14:val="none"/>
        </w:rPr>
        <w:t xml:space="preserve"> y </w:t>
      </w:r>
      <w:proofErr w:type="spellStart"/>
      <w:r w:rsidRPr="00B843EA">
        <w:rPr>
          <w:rFonts w:ascii="Helvetica" w:eastAsia="Times New Roman" w:hAnsi="Helvetica" w:cs="Times New Roman"/>
          <w:color w:val="000000"/>
          <w:kern w:val="0"/>
          <w:sz w:val="22"/>
          <w:szCs w:val="22"/>
          <w:lang w:val="es-ES"/>
          <w14:ligatures w14:val="none"/>
        </w:rPr>
        <w:t>Pombagira</w:t>
      </w:r>
      <w:proofErr w:type="spellEnd"/>
      <w:r w:rsidRPr="00B843EA">
        <w:rPr>
          <w:rFonts w:ascii="Helvetica" w:eastAsia="Times New Roman" w:hAnsi="Helvetica" w:cs="Times New Roman"/>
          <w:color w:val="000000"/>
          <w:kern w:val="0"/>
          <w:sz w:val="22"/>
          <w:szCs w:val="22"/>
          <w:lang w:val="es-ES"/>
          <w14:ligatures w14:val="none"/>
        </w:rPr>
        <w:t xml:space="preserve">, espiritualidades de mediación, comunicación y transporte, el cruce produce el corte que conecta diferentes direcciones, entre África y América, así como entre pasado, presente y futuro en espiral. Esta figura de traducción radical y diálogo entre tiempo y espacio, entre norte y sur, entre tradiciones, lenguas y hemisferios, será la figura central, codificadora y proliferante de </w:t>
      </w:r>
      <w:proofErr w:type="spellStart"/>
      <w:r w:rsidRPr="00B843EA">
        <w:rPr>
          <w:rFonts w:ascii="Helvetica" w:eastAsia="Times New Roman" w:hAnsi="Helvetica" w:cs="Times New Roman"/>
          <w:color w:val="000000"/>
          <w:kern w:val="0"/>
          <w:sz w:val="22"/>
          <w:szCs w:val="22"/>
          <w:lang w:val="es-ES"/>
          <w14:ligatures w14:val="none"/>
        </w:rPr>
        <w:t>PSi</w:t>
      </w:r>
      <w:proofErr w:type="spellEnd"/>
      <w:r w:rsidRPr="00B843EA">
        <w:rPr>
          <w:rFonts w:ascii="Helvetica" w:eastAsia="Times New Roman" w:hAnsi="Helvetica" w:cs="Times New Roman"/>
          <w:color w:val="000000"/>
          <w:kern w:val="0"/>
          <w:sz w:val="22"/>
          <w:szCs w:val="22"/>
          <w:lang w:val="es-ES"/>
          <w14:ligatures w14:val="none"/>
        </w:rPr>
        <w:t xml:space="preserve"> #30.</w:t>
      </w:r>
    </w:p>
    <w:p w14:paraId="2B31071A" w14:textId="42E499B4"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Realizar el Performance </w:t>
      </w:r>
      <w:proofErr w:type="spellStart"/>
      <w:r w:rsidRPr="00B843EA">
        <w:rPr>
          <w:rFonts w:ascii="Helvetica" w:eastAsia="Times New Roman" w:hAnsi="Helvetica" w:cs="Times New Roman"/>
          <w:color w:val="000000"/>
          <w:kern w:val="0"/>
          <w:sz w:val="22"/>
          <w:szCs w:val="22"/>
          <w:lang w:val="es-ES"/>
          <w14:ligatures w14:val="none"/>
        </w:rPr>
        <w:t>Studies</w:t>
      </w:r>
      <w:proofErr w:type="spellEnd"/>
      <w:r w:rsidRPr="00B843EA">
        <w:rPr>
          <w:rFonts w:ascii="Helvetica" w:eastAsia="Times New Roman" w:hAnsi="Helvetica" w:cs="Times New Roman"/>
          <w:color w:val="000000"/>
          <w:kern w:val="0"/>
          <w:sz w:val="22"/>
          <w:szCs w:val="22"/>
          <w:lang w:val="es-ES"/>
          <w14:ligatures w14:val="none"/>
        </w:rPr>
        <w:t xml:space="preserve"> International en América Latina por primera vez, especialmente en la ciudad periférica de Fortaleza, es lanzar un triple hechizo: simultáneamente </w:t>
      </w:r>
      <w:r w:rsidR="00DB022C" w:rsidRPr="00DB022C">
        <w:rPr>
          <w:rFonts w:ascii="Helvetica" w:eastAsia="Times New Roman" w:hAnsi="Helvetica" w:cs="Times New Roman"/>
          <w:i/>
          <w:iCs/>
          <w:color w:val="000000"/>
          <w:kern w:val="0"/>
          <w:sz w:val="22"/>
          <w:szCs w:val="22"/>
          <w:lang w:val="es-ES"/>
          <w14:ligatures w14:val="none"/>
        </w:rPr>
        <w:t>c</w:t>
      </w:r>
      <w:r w:rsidRPr="00B843EA">
        <w:rPr>
          <w:rFonts w:ascii="Helvetica" w:eastAsia="Times New Roman" w:hAnsi="Helvetica" w:cs="Times New Roman"/>
          <w:i/>
          <w:iCs/>
          <w:color w:val="000000"/>
          <w:kern w:val="0"/>
          <w:sz w:val="22"/>
          <w:szCs w:val="22"/>
          <w:lang w:val="es-ES"/>
          <w14:ligatures w14:val="none"/>
        </w:rPr>
        <w:t>ruzo</w:t>
      </w:r>
      <w:r w:rsidRPr="00B843EA">
        <w:rPr>
          <w:rFonts w:ascii="Helvetica" w:eastAsia="Times New Roman" w:hAnsi="Helvetica" w:cs="Times New Roman"/>
          <w:color w:val="000000"/>
          <w:kern w:val="0"/>
          <w:sz w:val="22"/>
          <w:szCs w:val="22"/>
          <w:lang w:val="es-ES"/>
          <w14:ligatures w14:val="none"/>
        </w:rPr>
        <w:t>, </w:t>
      </w:r>
      <w:r w:rsidR="00DB022C" w:rsidRPr="00DB022C">
        <w:rPr>
          <w:rFonts w:ascii="Helvetica" w:eastAsia="Times New Roman" w:hAnsi="Helvetica" w:cs="Times New Roman"/>
          <w:i/>
          <w:iCs/>
          <w:color w:val="000000"/>
          <w:kern w:val="0"/>
          <w:sz w:val="22"/>
          <w:szCs w:val="22"/>
          <w:lang w:val="es-ES"/>
          <w14:ligatures w14:val="none"/>
        </w:rPr>
        <w:t>c</w:t>
      </w:r>
      <w:r w:rsidRPr="00B843EA">
        <w:rPr>
          <w:rFonts w:ascii="Helvetica" w:eastAsia="Times New Roman" w:hAnsi="Helvetica" w:cs="Times New Roman"/>
          <w:i/>
          <w:iCs/>
          <w:color w:val="000000"/>
          <w:kern w:val="0"/>
          <w:sz w:val="22"/>
          <w:szCs w:val="22"/>
          <w:lang w:val="es-ES"/>
          <w14:ligatures w14:val="none"/>
        </w:rPr>
        <w:t>ruising</w:t>
      </w:r>
      <w:r w:rsidRPr="00B843EA">
        <w:rPr>
          <w:rFonts w:ascii="Helvetica" w:eastAsia="Times New Roman" w:hAnsi="Helvetica" w:cs="Times New Roman"/>
          <w:color w:val="000000"/>
          <w:kern w:val="0"/>
          <w:sz w:val="22"/>
          <w:szCs w:val="22"/>
          <w:lang w:val="es-ES"/>
          <w14:ligatures w14:val="none"/>
        </w:rPr>
        <w:t> y </w:t>
      </w:r>
      <w:r w:rsidR="00DB022C" w:rsidRPr="00DB022C">
        <w:rPr>
          <w:rFonts w:ascii="Helvetica" w:eastAsia="Times New Roman" w:hAnsi="Helvetica" w:cs="Times New Roman"/>
          <w:i/>
          <w:iCs/>
          <w:color w:val="000000"/>
          <w:kern w:val="0"/>
          <w:sz w:val="22"/>
          <w:szCs w:val="22"/>
          <w:lang w:val="es-ES"/>
          <w14:ligatures w14:val="none"/>
        </w:rPr>
        <w:t>e</w:t>
      </w:r>
      <w:r w:rsidRPr="00B843EA">
        <w:rPr>
          <w:rFonts w:ascii="Helvetica" w:eastAsia="Times New Roman" w:hAnsi="Helvetica" w:cs="Times New Roman"/>
          <w:i/>
          <w:iCs/>
          <w:color w:val="000000"/>
          <w:kern w:val="0"/>
          <w:sz w:val="22"/>
          <w:szCs w:val="22"/>
          <w:lang w:val="es-ES"/>
          <w14:ligatures w14:val="none"/>
        </w:rPr>
        <w:t>ncrucijada</w:t>
      </w:r>
      <w:r w:rsidRPr="00B843EA">
        <w:rPr>
          <w:rFonts w:ascii="Helvetica" w:eastAsia="Times New Roman" w:hAnsi="Helvetica" w:cs="Times New Roman"/>
          <w:color w:val="000000"/>
          <w:kern w:val="0"/>
          <w:sz w:val="22"/>
          <w:szCs w:val="22"/>
          <w:lang w:val="es-ES"/>
          <w14:ligatures w14:val="none"/>
        </w:rPr>
        <w:t>.</w:t>
      </w:r>
    </w:p>
    <w:p w14:paraId="12EA27AC"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Formatos de Presentación</w:t>
      </w:r>
    </w:p>
    <w:p w14:paraId="3C009FF1"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La conferencia acepta propuestas en inglés, portugués o español para participación presencial, online o híbrida, en los siguientes formatos:</w:t>
      </w:r>
    </w:p>
    <w:p w14:paraId="7F04ABB3" w14:textId="77777777" w:rsidR="00B843EA" w:rsidRPr="00B843EA" w:rsidRDefault="00B843EA" w:rsidP="00B843EA">
      <w:pPr>
        <w:numPr>
          <w:ilvl w:val="0"/>
          <w:numId w:val="1"/>
        </w:numPr>
        <w:spacing w:before="280"/>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Presentaciones y mesas redondas curadas (90 minutos máximo);</w:t>
      </w:r>
    </w:p>
    <w:p w14:paraId="713BF958" w14:textId="77777777" w:rsidR="00B843EA" w:rsidRPr="00B843EA" w:rsidRDefault="00B843EA" w:rsidP="00B843EA">
      <w:pPr>
        <w:numPr>
          <w:ilvl w:val="0"/>
          <w:numId w:val="1"/>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Ponencias individuales: presencial (20 minutos); online (12-15 minutos);</w:t>
      </w:r>
    </w:p>
    <w:p w14:paraId="24D9A6D2" w14:textId="77777777" w:rsidR="00B843EA" w:rsidRPr="00B843EA" w:rsidRDefault="00B843EA" w:rsidP="00B843EA">
      <w:pPr>
        <w:numPr>
          <w:ilvl w:val="0"/>
          <w:numId w:val="1"/>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Performances y/o instalaciones (3–30 minutos, con soporte técnico mínimo);</w:t>
      </w:r>
    </w:p>
    <w:p w14:paraId="4CE197E3" w14:textId="77777777" w:rsidR="00B843EA" w:rsidRPr="00B843EA" w:rsidRDefault="00B843EA" w:rsidP="00B843EA">
      <w:pPr>
        <w:numPr>
          <w:ilvl w:val="0"/>
          <w:numId w:val="1"/>
        </w:numPr>
        <w:spacing w:after="280"/>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Sesiones de laboratorio/taller (90 minutos).</w:t>
      </w:r>
    </w:p>
    <w:p w14:paraId="058CB1E4"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Envíe su propuesta de ponencia (máx. 250 palabras), panel curado (máx. 600 palabras), performance o taller (máx. 500 palabras) en formato Word o PDF antes del </w:t>
      </w:r>
      <w:r w:rsidRPr="00B843EA">
        <w:rPr>
          <w:rFonts w:ascii="Helvetica" w:eastAsia="Times New Roman" w:hAnsi="Helvetica" w:cs="Times New Roman"/>
          <w:b/>
          <w:bCs/>
          <w:color w:val="000000"/>
          <w:kern w:val="0"/>
          <w:sz w:val="22"/>
          <w:szCs w:val="22"/>
          <w:lang w:val="es-ES"/>
          <w14:ligatures w14:val="none"/>
        </w:rPr>
        <w:t>1 de diciembre de 2024</w:t>
      </w:r>
      <w:r w:rsidRPr="00B843EA">
        <w:rPr>
          <w:rFonts w:ascii="Helvetica" w:eastAsia="Times New Roman" w:hAnsi="Helvetica" w:cs="Times New Roman"/>
          <w:color w:val="000000"/>
          <w:kern w:val="0"/>
          <w:sz w:val="22"/>
          <w:szCs w:val="22"/>
          <w:lang w:val="es-ES"/>
          <w14:ligatures w14:val="none"/>
        </w:rPr>
        <w:t> al enlace: </w:t>
      </w:r>
      <w:hyperlink r:id="rId5" w:history="1">
        <w:r w:rsidRPr="00B843EA">
          <w:rPr>
            <w:rFonts w:ascii="Helvetica" w:eastAsia="Times New Roman" w:hAnsi="Helvetica" w:cs="Times New Roman"/>
            <w:color w:val="0000FF"/>
            <w:kern w:val="0"/>
            <w:sz w:val="22"/>
            <w:szCs w:val="22"/>
            <w:u w:val="single"/>
            <w:lang w:val="es-ES"/>
            <w14:ligatures w14:val="none"/>
          </w:rPr>
          <w:t>https://forms.gle/DESadCo3gGcVobVW8</w:t>
        </w:r>
      </w:hyperlink>
      <w:r w:rsidRPr="00B843EA">
        <w:rPr>
          <w:rFonts w:ascii="Helvetica" w:eastAsia="Times New Roman" w:hAnsi="Helvetica" w:cs="Times New Roman"/>
          <w:color w:val="000000"/>
          <w:kern w:val="0"/>
          <w:sz w:val="22"/>
          <w:szCs w:val="22"/>
          <w:lang w:val="es-ES"/>
          <w14:ligatures w14:val="none"/>
        </w:rPr>
        <w:t>.</w:t>
      </w:r>
    </w:p>
    <w:p w14:paraId="019123D1"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Atención, por favor: todos los candidatos deben presentar prueba de membresía de </w:t>
      </w:r>
      <w:proofErr w:type="spellStart"/>
      <w:r w:rsidRPr="00B843EA">
        <w:rPr>
          <w:rFonts w:ascii="Helvetica" w:eastAsia="Times New Roman" w:hAnsi="Helvetica" w:cs="Times New Roman"/>
          <w:color w:val="000000"/>
          <w:kern w:val="0"/>
          <w:sz w:val="22"/>
          <w:szCs w:val="22"/>
          <w:lang w:val="es-ES"/>
          <w14:ligatures w14:val="none"/>
        </w:rPr>
        <w:t>PSi</w:t>
      </w:r>
      <w:proofErr w:type="spellEnd"/>
      <w:r w:rsidRPr="00B843EA">
        <w:rPr>
          <w:rFonts w:ascii="Helvetica" w:eastAsia="Times New Roman" w:hAnsi="Helvetica" w:cs="Times New Roman"/>
          <w:color w:val="000000"/>
          <w:kern w:val="0"/>
          <w:sz w:val="22"/>
          <w:szCs w:val="22"/>
          <w:lang w:val="es-ES"/>
          <w14:ligatures w14:val="none"/>
        </w:rPr>
        <w:t xml:space="preserve"> antes de enviar sus solicitudes. Para unirse o renovar su membresía, visite: </w:t>
      </w:r>
      <w:hyperlink r:id="rId6" w:history="1">
        <w:r w:rsidRPr="00B843EA">
          <w:rPr>
            <w:rFonts w:ascii="Helvetica" w:eastAsia="Times New Roman" w:hAnsi="Helvetica" w:cs="Times New Roman"/>
            <w:color w:val="1155CC"/>
            <w:kern w:val="0"/>
            <w:sz w:val="22"/>
            <w:szCs w:val="22"/>
            <w:u w:val="single"/>
            <w:lang w:val="es-ES"/>
            <w14:ligatures w14:val="none"/>
          </w:rPr>
          <w:t>https://www.psi-web.org/membership</w:t>
        </w:r>
      </w:hyperlink>
      <w:r w:rsidRPr="00B843EA">
        <w:rPr>
          <w:rFonts w:ascii="Helvetica" w:eastAsia="Times New Roman" w:hAnsi="Helvetica" w:cs="Times New Roman"/>
          <w:color w:val="000000"/>
          <w:kern w:val="0"/>
          <w:sz w:val="22"/>
          <w:szCs w:val="22"/>
          <w:lang w:val="es-ES"/>
          <w14:ligatures w14:val="none"/>
        </w:rPr>
        <w:t>. </w:t>
      </w:r>
    </w:p>
    <w:p w14:paraId="3817ADF1"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La cuota de membresía anual es de $25 o $50.</w:t>
      </w:r>
    </w:p>
    <w:p w14:paraId="7F78C60C" w14:textId="77777777" w:rsidR="00B843EA" w:rsidRPr="00B843EA" w:rsidRDefault="00B843EA" w:rsidP="00B843EA">
      <w:pPr>
        <w:rPr>
          <w:rFonts w:ascii="Helvetica" w:eastAsia="Times New Roman" w:hAnsi="Helvetica" w:cs="Times New Roman"/>
          <w:color w:val="000000"/>
          <w:kern w:val="0"/>
          <w:sz w:val="22"/>
          <w:szCs w:val="22"/>
          <w:lang w:val="es-ES"/>
          <w14:ligatures w14:val="none"/>
        </w:rPr>
      </w:pPr>
    </w:p>
    <w:p w14:paraId="5752BB4F"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b/>
          <w:bCs/>
          <w:color w:val="000000"/>
          <w:kern w:val="0"/>
          <w:sz w:val="22"/>
          <w:szCs w:val="22"/>
          <w:lang w:val="es-ES"/>
          <w14:ligatures w14:val="none"/>
        </w:rPr>
        <w:t>Subtemas de la Conferencia</w:t>
      </w:r>
    </w:p>
    <w:p w14:paraId="1BE8B6C5" w14:textId="77777777" w:rsidR="00B843EA" w:rsidRPr="00B843EA" w:rsidRDefault="00B843EA" w:rsidP="00B843EA">
      <w:pPr>
        <w:spacing w:before="280" w:after="280"/>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Las presentaciones se organizarán según los siguientes subtemas:</w:t>
      </w:r>
    </w:p>
    <w:p w14:paraId="49B85AB7" w14:textId="77777777" w:rsidR="00B843EA" w:rsidRPr="00B843EA" w:rsidRDefault="00B843EA" w:rsidP="00B843EA">
      <w:pPr>
        <w:numPr>
          <w:ilvl w:val="0"/>
          <w:numId w:val="2"/>
        </w:numPr>
        <w:spacing w:before="280"/>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Filosofías, estéticas, políticas y pedagogías de la encrucijada;</w:t>
      </w:r>
    </w:p>
    <w:p w14:paraId="407CEC55"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Sentidos del cruce en la teoría y práctica del performance;</w:t>
      </w:r>
    </w:p>
    <w:p w14:paraId="13834828"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Anti-dualismos;</w:t>
      </w:r>
    </w:p>
    <w:p w14:paraId="2E73E0C0"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Estrategias contra-coloniales en el arte, la vida y la teoría;</w:t>
      </w:r>
    </w:p>
    <w:p w14:paraId="2E8204C3"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Investigación práctica como encrucijada;</w:t>
      </w:r>
    </w:p>
    <w:p w14:paraId="4CFD6C9A"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América Latina como encrucijada;</w:t>
      </w:r>
    </w:p>
    <w:p w14:paraId="313C3FE4"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Políticas y estéticas del encantamiento;</w:t>
      </w:r>
    </w:p>
    <w:p w14:paraId="6F6BCF8A"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Políticas y estéticas del placer;</w:t>
      </w:r>
    </w:p>
    <w:p w14:paraId="1605C670"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Deseo por la política y política del deseo;</w:t>
      </w:r>
    </w:p>
    <w:p w14:paraId="769A8057"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Figuras teóricas y artísticas del entrelazamiento;</w:t>
      </w:r>
    </w:p>
    <w:p w14:paraId="203A78A7"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Espiritualidades no normativas;</w:t>
      </w:r>
    </w:p>
    <w:p w14:paraId="7E33597C"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Performances de vitalidad, revitalización y vitalismo;</w:t>
      </w:r>
    </w:p>
    <w:p w14:paraId="12FCDA71"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Relaciones y cruces entre queer y cuir;</w:t>
      </w:r>
    </w:p>
    <w:p w14:paraId="0954E637"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Políticas y poéticas de la delincuencia;</w:t>
      </w:r>
    </w:p>
    <w:p w14:paraId="19107232"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Perspectivas </w:t>
      </w:r>
      <w:proofErr w:type="spellStart"/>
      <w:r w:rsidRPr="00B843EA">
        <w:rPr>
          <w:rFonts w:ascii="Helvetica" w:eastAsia="Times New Roman" w:hAnsi="Helvetica" w:cs="Times New Roman"/>
          <w:color w:val="000000"/>
          <w:kern w:val="0"/>
          <w:sz w:val="22"/>
          <w:szCs w:val="22"/>
          <w:lang w:val="es-ES"/>
          <w14:ligatures w14:val="none"/>
        </w:rPr>
        <w:t>cosmopolíticas</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proofErr w:type="gramStart"/>
      <w:r w:rsidRPr="00B843EA">
        <w:rPr>
          <w:rFonts w:ascii="Helvetica" w:eastAsia="Times New Roman" w:hAnsi="Helvetica" w:cs="Times New Roman"/>
          <w:color w:val="000000"/>
          <w:kern w:val="0"/>
          <w:sz w:val="22"/>
          <w:szCs w:val="22"/>
          <w:lang w:val="es-ES"/>
          <w14:ligatures w14:val="none"/>
        </w:rPr>
        <w:t>adrodiaspóricas</w:t>
      </w:r>
      <w:proofErr w:type="spellEnd"/>
      <w:r w:rsidRPr="00B843EA">
        <w:rPr>
          <w:rFonts w:ascii="Helvetica" w:eastAsia="Times New Roman" w:hAnsi="Helvetica" w:cs="Times New Roman"/>
          <w:color w:val="000000"/>
          <w:kern w:val="0"/>
          <w:sz w:val="22"/>
          <w:szCs w:val="22"/>
          <w:lang w:val="es-ES"/>
          <w14:ligatures w14:val="none"/>
        </w:rPr>
        <w:t>  e</w:t>
      </w:r>
      <w:proofErr w:type="gramEnd"/>
      <w:r w:rsidRPr="00B843EA">
        <w:rPr>
          <w:rFonts w:ascii="Helvetica" w:eastAsia="Times New Roman" w:hAnsi="Helvetica" w:cs="Times New Roman"/>
          <w:color w:val="000000"/>
          <w:kern w:val="0"/>
          <w:sz w:val="22"/>
          <w:szCs w:val="22"/>
          <w:lang w:val="es-ES"/>
          <w14:ligatures w14:val="none"/>
        </w:rPr>
        <w:t xml:space="preserve"> indígenas en la performance;</w:t>
      </w:r>
    </w:p>
    <w:p w14:paraId="26F9B411"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Perspectivas hemisféricas en los estudios de la performance;</w:t>
      </w:r>
    </w:p>
    <w:p w14:paraId="547DCA17" w14:textId="77777777" w:rsidR="00B843EA" w:rsidRPr="00B843EA" w:rsidRDefault="00B843EA" w:rsidP="00B843EA">
      <w:pPr>
        <w:numPr>
          <w:ilvl w:val="0"/>
          <w:numId w:val="2"/>
        </w:numPr>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Cruce de fronteras en el arte performático;</w:t>
      </w:r>
    </w:p>
    <w:p w14:paraId="78BEACFE" w14:textId="77777777" w:rsidR="00B843EA" w:rsidRPr="00B843EA" w:rsidRDefault="00B843EA" w:rsidP="00B843EA">
      <w:pPr>
        <w:numPr>
          <w:ilvl w:val="0"/>
          <w:numId w:val="2"/>
        </w:numPr>
        <w:spacing w:after="280"/>
        <w:jc w:val="both"/>
        <w:textAlignment w:val="baseline"/>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Contradicción, paradoja e inconclusión en la performance.</w:t>
      </w:r>
    </w:p>
    <w:p w14:paraId="45FF87E8" w14:textId="77777777" w:rsidR="00B843EA" w:rsidRPr="00B843EA" w:rsidRDefault="00B843EA" w:rsidP="00B843EA">
      <w:pPr>
        <w:spacing w:before="280" w:after="280"/>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Para más información, comuníquese al correo electrónico:  </w:t>
      </w:r>
    </w:p>
    <w:p w14:paraId="770D9DE1" w14:textId="77777777" w:rsidR="00B843EA" w:rsidRPr="00B843EA" w:rsidRDefault="00B843EA" w:rsidP="00B843EA">
      <w:pPr>
        <w:spacing w:before="280" w:after="280"/>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psi30.crossroads@gmail.com.</w:t>
      </w:r>
    </w:p>
    <w:p w14:paraId="606EAF55"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Equipo organizador:</w:t>
      </w:r>
    </w:p>
    <w:p w14:paraId="11492D9E" w14:textId="77777777" w:rsidR="00B843EA" w:rsidRPr="00B843EA" w:rsidRDefault="00B843EA" w:rsidP="00B843EA">
      <w:pPr>
        <w:rPr>
          <w:rFonts w:ascii="Helvetica" w:eastAsia="Times New Roman" w:hAnsi="Helvetica" w:cs="Times New Roman"/>
          <w:color w:val="000000"/>
          <w:kern w:val="0"/>
          <w:sz w:val="22"/>
          <w:szCs w:val="22"/>
          <w:lang w:val="es-ES"/>
          <w14:ligatures w14:val="none"/>
        </w:rPr>
      </w:pPr>
    </w:p>
    <w:p w14:paraId="3F67C2CA"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Calibri"/>
          <w:color w:val="000000"/>
          <w:kern w:val="0"/>
          <w:sz w:val="22"/>
          <w:szCs w:val="22"/>
          <w:u w:val="single"/>
          <w:lang w:val="es-ES"/>
          <w14:ligatures w14:val="none"/>
        </w:rPr>
        <w:t>Presidente</w:t>
      </w:r>
      <w:r w:rsidRPr="00B843EA">
        <w:rPr>
          <w:rFonts w:ascii="Helvetica" w:eastAsia="Times New Roman" w:hAnsi="Helvetica" w:cs="Calibri"/>
          <w:color w:val="000000"/>
          <w:kern w:val="0"/>
          <w:sz w:val="22"/>
          <w:szCs w:val="22"/>
          <w:lang w:val="es-ES"/>
          <w14:ligatures w14:val="none"/>
        </w:rPr>
        <w:t>: </w:t>
      </w:r>
    </w:p>
    <w:p w14:paraId="0AA8A8A9"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Calibri"/>
          <w:color w:val="000000"/>
          <w:kern w:val="0"/>
          <w:sz w:val="22"/>
          <w:szCs w:val="22"/>
          <w:lang w:val="es-ES"/>
          <w14:ligatures w14:val="none"/>
        </w:rPr>
        <w:t xml:space="preserve">Pablo Assumpção Barros Costa, </w:t>
      </w:r>
      <w:proofErr w:type="spellStart"/>
      <w:r w:rsidRPr="00B843EA">
        <w:rPr>
          <w:rFonts w:ascii="Helvetica" w:eastAsia="Times New Roman" w:hAnsi="Helvetica" w:cs="Calibri"/>
          <w:color w:val="000000"/>
          <w:kern w:val="0"/>
          <w:sz w:val="22"/>
          <w:szCs w:val="22"/>
          <w:lang w:val="es-ES"/>
          <w14:ligatures w14:val="none"/>
        </w:rPr>
        <w:t>Universidade</w:t>
      </w:r>
      <w:proofErr w:type="spellEnd"/>
      <w:r w:rsidRPr="00B843EA">
        <w:rPr>
          <w:rFonts w:ascii="Helvetica" w:eastAsia="Times New Roman" w:hAnsi="Helvetica" w:cs="Calibri"/>
          <w:color w:val="000000"/>
          <w:kern w:val="0"/>
          <w:sz w:val="22"/>
          <w:szCs w:val="22"/>
          <w:lang w:val="es-ES"/>
          <w14:ligatures w14:val="none"/>
        </w:rPr>
        <w:t xml:space="preserve"> Federal do Ceará</w:t>
      </w:r>
    </w:p>
    <w:p w14:paraId="035B16BE" w14:textId="65ACE6A4"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F7131E">
        <w:rPr>
          <w:rFonts w:ascii="Helvetica" w:eastAsia="Times New Roman" w:hAnsi="Helvetica" w:cs="Calibri"/>
          <w:color w:val="000000"/>
          <w:kern w:val="0"/>
          <w:sz w:val="22"/>
          <w:szCs w:val="22"/>
          <w:u w:val="single"/>
          <w:lang w:val="es-ES"/>
          <w14:ligatures w14:val="none"/>
        </w:rPr>
        <w:t>Comité Directivo</w:t>
      </w:r>
      <w:r w:rsidRPr="00B843EA">
        <w:rPr>
          <w:rFonts w:ascii="Helvetica" w:eastAsia="Times New Roman" w:hAnsi="Helvetica" w:cs="Calibri"/>
          <w:color w:val="000000"/>
          <w:kern w:val="0"/>
          <w:sz w:val="22"/>
          <w:szCs w:val="22"/>
          <w:lang w:val="es-ES"/>
          <w14:ligatures w14:val="none"/>
        </w:rPr>
        <w:t>:</w:t>
      </w:r>
    </w:p>
    <w:p w14:paraId="5884251A"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Eleonora </w:t>
      </w:r>
      <w:proofErr w:type="spellStart"/>
      <w:r w:rsidRPr="00B843EA">
        <w:rPr>
          <w:rFonts w:ascii="Helvetica" w:eastAsia="Times New Roman" w:hAnsi="Helvetica" w:cs="Times New Roman"/>
          <w:color w:val="000000"/>
          <w:kern w:val="0"/>
          <w:sz w:val="22"/>
          <w:szCs w:val="22"/>
          <w:lang w:val="es-ES"/>
          <w14:ligatures w14:val="none"/>
        </w:rPr>
        <w:t>Fabião</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Universidade</w:t>
      </w:r>
      <w:proofErr w:type="spellEnd"/>
      <w:r w:rsidRPr="00B843EA">
        <w:rPr>
          <w:rFonts w:ascii="Helvetica" w:eastAsia="Times New Roman" w:hAnsi="Helvetica" w:cs="Times New Roman"/>
          <w:color w:val="000000"/>
          <w:kern w:val="0"/>
          <w:sz w:val="22"/>
          <w:szCs w:val="22"/>
          <w:lang w:val="es-ES"/>
          <w14:ligatures w14:val="none"/>
        </w:rPr>
        <w:t xml:space="preserve"> Federal do Rio de Janeiro</w:t>
      </w:r>
    </w:p>
    <w:p w14:paraId="60904B7B"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Denise Ferreira da Silva, New York </w:t>
      </w:r>
      <w:proofErr w:type="spellStart"/>
      <w:r w:rsidRPr="00B843EA">
        <w:rPr>
          <w:rFonts w:ascii="Helvetica" w:eastAsia="Times New Roman" w:hAnsi="Helvetica" w:cs="Times New Roman"/>
          <w:color w:val="000000"/>
          <w:kern w:val="0"/>
          <w:sz w:val="22"/>
          <w:szCs w:val="22"/>
          <w:lang w:val="es-ES"/>
          <w14:ligatures w14:val="none"/>
        </w:rPr>
        <w:t>University</w:t>
      </w:r>
      <w:proofErr w:type="spellEnd"/>
    </w:p>
    <w:p w14:paraId="1AACA340"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Christine Greiner, PUC-São Paulo</w:t>
      </w:r>
    </w:p>
    <w:p w14:paraId="6BFF8180"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proofErr w:type="spellStart"/>
      <w:r w:rsidRPr="00B843EA">
        <w:rPr>
          <w:rFonts w:ascii="Helvetica" w:eastAsia="Times New Roman" w:hAnsi="Helvetica" w:cs="Times New Roman"/>
          <w:color w:val="000000"/>
          <w:kern w:val="0"/>
          <w:sz w:val="22"/>
          <w:szCs w:val="22"/>
          <w:lang w:val="es-ES"/>
          <w14:ligatures w14:val="none"/>
        </w:rPr>
        <w:t>Sérgio</w:t>
      </w:r>
      <w:proofErr w:type="spellEnd"/>
      <w:r w:rsidRPr="00B843EA">
        <w:rPr>
          <w:rFonts w:ascii="Helvetica" w:eastAsia="Times New Roman" w:hAnsi="Helvetica" w:cs="Times New Roman"/>
          <w:color w:val="000000"/>
          <w:kern w:val="0"/>
          <w:sz w:val="22"/>
          <w:szCs w:val="22"/>
          <w:lang w:val="es-ES"/>
          <w14:ligatures w14:val="none"/>
        </w:rPr>
        <w:t xml:space="preserve"> Andrade, </w:t>
      </w:r>
      <w:proofErr w:type="spellStart"/>
      <w:r w:rsidRPr="00B843EA">
        <w:rPr>
          <w:rFonts w:ascii="Helvetica" w:eastAsia="Times New Roman" w:hAnsi="Helvetica" w:cs="Times New Roman"/>
          <w:color w:val="000000"/>
          <w:kern w:val="0"/>
          <w:sz w:val="22"/>
          <w:szCs w:val="22"/>
          <w:lang w:val="es-ES"/>
          <w14:ligatures w14:val="none"/>
        </w:rPr>
        <w:t>University</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of</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Amsterdam</w:t>
      </w:r>
      <w:proofErr w:type="spellEnd"/>
    </w:p>
    <w:p w14:paraId="4417EEA1"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Marcos </w:t>
      </w:r>
      <w:proofErr w:type="spellStart"/>
      <w:r w:rsidRPr="00B843EA">
        <w:rPr>
          <w:rFonts w:ascii="Helvetica" w:eastAsia="Times New Roman" w:hAnsi="Helvetica" w:cs="Times New Roman"/>
          <w:color w:val="000000"/>
          <w:kern w:val="0"/>
          <w:sz w:val="22"/>
          <w:szCs w:val="22"/>
          <w:lang w:val="es-ES"/>
          <w14:ligatures w14:val="none"/>
        </w:rPr>
        <w:t>Davi</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Steuernagel</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The</w:t>
      </w:r>
      <w:proofErr w:type="spellEnd"/>
      <w:r w:rsidRPr="00B843EA">
        <w:rPr>
          <w:rFonts w:ascii="Helvetica" w:eastAsia="Times New Roman" w:hAnsi="Helvetica" w:cs="Times New Roman"/>
          <w:color w:val="000000"/>
          <w:kern w:val="0"/>
          <w:sz w:val="22"/>
          <w:szCs w:val="22"/>
          <w:lang w:val="es-ES"/>
          <w14:ligatures w14:val="none"/>
        </w:rPr>
        <w:t xml:space="preserve"> New </w:t>
      </w:r>
      <w:proofErr w:type="spellStart"/>
      <w:r w:rsidRPr="00B843EA">
        <w:rPr>
          <w:rFonts w:ascii="Helvetica" w:eastAsia="Times New Roman" w:hAnsi="Helvetica" w:cs="Times New Roman"/>
          <w:color w:val="000000"/>
          <w:kern w:val="0"/>
          <w:sz w:val="22"/>
          <w:szCs w:val="22"/>
          <w:lang w:val="es-ES"/>
          <w14:ligatures w14:val="none"/>
        </w:rPr>
        <w:t>School</w:t>
      </w:r>
      <w:proofErr w:type="spellEnd"/>
    </w:p>
    <w:p w14:paraId="652A7C50"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Felipe Ribeiro, </w:t>
      </w:r>
      <w:proofErr w:type="spellStart"/>
      <w:r w:rsidRPr="00B843EA">
        <w:rPr>
          <w:rFonts w:ascii="Helvetica" w:eastAsia="Times New Roman" w:hAnsi="Helvetica" w:cs="Times New Roman"/>
          <w:color w:val="000000"/>
          <w:kern w:val="0"/>
          <w:sz w:val="22"/>
          <w:szCs w:val="22"/>
          <w:lang w:val="es-ES"/>
          <w14:ligatures w14:val="none"/>
        </w:rPr>
        <w:t>Universidade</w:t>
      </w:r>
      <w:proofErr w:type="spellEnd"/>
      <w:r w:rsidRPr="00B843EA">
        <w:rPr>
          <w:rFonts w:ascii="Helvetica" w:eastAsia="Times New Roman" w:hAnsi="Helvetica" w:cs="Times New Roman"/>
          <w:color w:val="000000"/>
          <w:kern w:val="0"/>
          <w:sz w:val="22"/>
          <w:szCs w:val="22"/>
          <w:lang w:val="es-ES"/>
          <w14:ligatures w14:val="none"/>
        </w:rPr>
        <w:t xml:space="preserve"> Federal do Rio de Janeiro</w:t>
      </w:r>
    </w:p>
    <w:p w14:paraId="29F0037F"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André </w:t>
      </w:r>
      <w:proofErr w:type="spellStart"/>
      <w:r w:rsidRPr="00B843EA">
        <w:rPr>
          <w:rFonts w:ascii="Helvetica" w:eastAsia="Times New Roman" w:hAnsi="Helvetica" w:cs="Times New Roman"/>
          <w:color w:val="000000"/>
          <w:kern w:val="0"/>
          <w:sz w:val="22"/>
          <w:szCs w:val="22"/>
          <w:lang w:val="es-ES"/>
          <w14:ligatures w14:val="none"/>
        </w:rPr>
        <w:t>Lepecki</w:t>
      </w:r>
      <w:proofErr w:type="spellEnd"/>
      <w:r w:rsidRPr="00B843EA">
        <w:rPr>
          <w:rFonts w:ascii="Helvetica" w:eastAsia="Times New Roman" w:hAnsi="Helvetica" w:cs="Times New Roman"/>
          <w:color w:val="000000"/>
          <w:kern w:val="0"/>
          <w:sz w:val="22"/>
          <w:szCs w:val="22"/>
          <w:lang w:val="es-ES"/>
          <w14:ligatures w14:val="none"/>
        </w:rPr>
        <w:t xml:space="preserve">, New York </w:t>
      </w:r>
      <w:proofErr w:type="spellStart"/>
      <w:r w:rsidRPr="00B843EA">
        <w:rPr>
          <w:rFonts w:ascii="Helvetica" w:eastAsia="Times New Roman" w:hAnsi="Helvetica" w:cs="Times New Roman"/>
          <w:color w:val="000000"/>
          <w:kern w:val="0"/>
          <w:sz w:val="22"/>
          <w:szCs w:val="22"/>
          <w:lang w:val="es-ES"/>
          <w14:ligatures w14:val="none"/>
        </w:rPr>
        <w:t>University</w:t>
      </w:r>
      <w:proofErr w:type="spellEnd"/>
    </w:p>
    <w:p w14:paraId="77C2F154"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Clarissa Diniz, </w:t>
      </w:r>
      <w:proofErr w:type="spellStart"/>
      <w:r w:rsidRPr="00B843EA">
        <w:rPr>
          <w:rFonts w:ascii="Helvetica" w:eastAsia="Times New Roman" w:hAnsi="Helvetica" w:cs="Times New Roman"/>
          <w:color w:val="000000"/>
          <w:kern w:val="0"/>
          <w:sz w:val="22"/>
          <w:szCs w:val="22"/>
          <w:lang w:val="es-ES"/>
          <w14:ligatures w14:val="none"/>
        </w:rPr>
        <w:t>pesquisadora</w:t>
      </w:r>
      <w:proofErr w:type="spellEnd"/>
      <w:r w:rsidRPr="00B843EA">
        <w:rPr>
          <w:rFonts w:ascii="Helvetica" w:eastAsia="Times New Roman" w:hAnsi="Helvetica" w:cs="Times New Roman"/>
          <w:color w:val="000000"/>
          <w:kern w:val="0"/>
          <w:sz w:val="22"/>
          <w:szCs w:val="22"/>
          <w:lang w:val="es-ES"/>
          <w14:ligatures w14:val="none"/>
        </w:rPr>
        <w:t xml:space="preserve"> e curadora independente</w:t>
      </w:r>
    </w:p>
    <w:p w14:paraId="0CB12DB0"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Yuri Firmeza, </w:t>
      </w:r>
      <w:proofErr w:type="spellStart"/>
      <w:r w:rsidRPr="00B843EA">
        <w:rPr>
          <w:rFonts w:ascii="Helvetica" w:eastAsia="Times New Roman" w:hAnsi="Helvetica" w:cs="Times New Roman"/>
          <w:color w:val="000000"/>
          <w:kern w:val="0"/>
          <w:sz w:val="22"/>
          <w:szCs w:val="22"/>
          <w:lang w:val="es-ES"/>
          <w14:ligatures w14:val="none"/>
        </w:rPr>
        <w:t>Universidade</w:t>
      </w:r>
      <w:proofErr w:type="spellEnd"/>
      <w:r w:rsidRPr="00B843EA">
        <w:rPr>
          <w:rFonts w:ascii="Helvetica" w:eastAsia="Times New Roman" w:hAnsi="Helvetica" w:cs="Times New Roman"/>
          <w:color w:val="000000"/>
          <w:kern w:val="0"/>
          <w:sz w:val="22"/>
          <w:szCs w:val="22"/>
          <w:lang w:val="es-ES"/>
          <w14:ligatures w14:val="none"/>
        </w:rPr>
        <w:t xml:space="preserve"> Federal do Ceará</w:t>
      </w:r>
    </w:p>
    <w:p w14:paraId="04326A52" w14:textId="77777777" w:rsidR="00B843EA" w:rsidRPr="00B843EA"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Francis </w:t>
      </w:r>
      <w:proofErr w:type="spellStart"/>
      <w:r w:rsidRPr="00B843EA">
        <w:rPr>
          <w:rFonts w:ascii="Helvetica" w:eastAsia="Times New Roman" w:hAnsi="Helvetica" w:cs="Times New Roman"/>
          <w:color w:val="000000"/>
          <w:kern w:val="0"/>
          <w:sz w:val="22"/>
          <w:szCs w:val="22"/>
          <w:lang w:val="es-ES"/>
          <w14:ligatures w14:val="none"/>
        </w:rPr>
        <w:t>Wilker</w:t>
      </w:r>
      <w:proofErr w:type="spellEnd"/>
      <w:r w:rsidRPr="00B843EA">
        <w:rPr>
          <w:rFonts w:ascii="Helvetica" w:eastAsia="Times New Roman" w:hAnsi="Helvetica" w:cs="Times New Roman"/>
          <w:color w:val="000000"/>
          <w:kern w:val="0"/>
          <w:sz w:val="22"/>
          <w:szCs w:val="22"/>
          <w:lang w:val="es-ES"/>
          <w14:ligatures w14:val="none"/>
        </w:rPr>
        <w:t xml:space="preserve">, FUNARTE e </w:t>
      </w:r>
      <w:proofErr w:type="spellStart"/>
      <w:r w:rsidRPr="00B843EA">
        <w:rPr>
          <w:rFonts w:ascii="Helvetica" w:eastAsia="Times New Roman" w:hAnsi="Helvetica" w:cs="Times New Roman"/>
          <w:color w:val="000000"/>
          <w:kern w:val="0"/>
          <w:sz w:val="22"/>
          <w:szCs w:val="22"/>
          <w:lang w:val="es-ES"/>
          <w14:ligatures w14:val="none"/>
        </w:rPr>
        <w:t>Universidade</w:t>
      </w:r>
      <w:proofErr w:type="spellEnd"/>
      <w:r w:rsidRPr="00B843EA">
        <w:rPr>
          <w:rFonts w:ascii="Helvetica" w:eastAsia="Times New Roman" w:hAnsi="Helvetica" w:cs="Times New Roman"/>
          <w:color w:val="000000"/>
          <w:kern w:val="0"/>
          <w:sz w:val="22"/>
          <w:szCs w:val="22"/>
          <w:lang w:val="es-ES"/>
          <w14:ligatures w14:val="none"/>
        </w:rPr>
        <w:t xml:space="preserve"> Federal do Ceará</w:t>
      </w:r>
    </w:p>
    <w:p w14:paraId="1D2573CE" w14:textId="77777777" w:rsidR="00B843EA" w:rsidRPr="00B843EA" w:rsidRDefault="00B843EA" w:rsidP="00B843EA">
      <w:pPr>
        <w:rPr>
          <w:rFonts w:ascii="Helvetica" w:eastAsia="Times New Roman" w:hAnsi="Helvetica" w:cs="Times New Roman"/>
          <w:color w:val="000000"/>
          <w:kern w:val="0"/>
          <w:sz w:val="22"/>
          <w:szCs w:val="22"/>
          <w:lang w:val="es-ES"/>
          <w14:ligatures w14:val="none"/>
        </w:rPr>
      </w:pPr>
    </w:p>
    <w:p w14:paraId="481769E9" w14:textId="13799B36" w:rsidR="00B843EA" w:rsidRPr="00F7131E" w:rsidRDefault="00B843EA" w:rsidP="00B843EA">
      <w:pPr>
        <w:jc w:val="both"/>
        <w:rPr>
          <w:rFonts w:ascii="Helvetica" w:eastAsia="Times New Roman" w:hAnsi="Helvetica" w:cs="Times New Roman"/>
          <w:color w:val="000000"/>
          <w:kern w:val="0"/>
          <w:sz w:val="22"/>
          <w:szCs w:val="22"/>
          <w:lang w:val="es-ES"/>
          <w14:ligatures w14:val="none"/>
        </w:rPr>
      </w:pPr>
      <w:r w:rsidRPr="00B843EA">
        <w:rPr>
          <w:rFonts w:ascii="Helvetica" w:eastAsia="Times New Roman" w:hAnsi="Helvetica" w:cs="Times New Roman"/>
          <w:color w:val="000000"/>
          <w:kern w:val="0"/>
          <w:sz w:val="22"/>
          <w:szCs w:val="22"/>
          <w:lang w:val="es-ES"/>
          <w14:ligatures w14:val="none"/>
        </w:rPr>
        <w:t xml:space="preserve">Si desea obtener más información sobre futuras asociaciones o conferencias con </w:t>
      </w:r>
      <w:proofErr w:type="spellStart"/>
      <w:r w:rsidRPr="00B843EA">
        <w:rPr>
          <w:rFonts w:ascii="Helvetica" w:eastAsia="Times New Roman" w:hAnsi="Helvetica" w:cs="Times New Roman"/>
          <w:color w:val="000000"/>
          <w:kern w:val="0"/>
          <w:sz w:val="22"/>
          <w:szCs w:val="22"/>
          <w:lang w:val="es-ES"/>
          <w14:ligatures w14:val="none"/>
        </w:rPr>
        <w:t>PSi</w:t>
      </w:r>
      <w:proofErr w:type="spellEnd"/>
      <w:r w:rsidRPr="00B843EA">
        <w:rPr>
          <w:rFonts w:ascii="Helvetica" w:eastAsia="Times New Roman" w:hAnsi="Helvetica" w:cs="Times New Roman"/>
          <w:color w:val="000000"/>
          <w:kern w:val="0"/>
          <w:sz w:val="22"/>
          <w:szCs w:val="22"/>
          <w:lang w:val="es-ES"/>
          <w14:ligatures w14:val="none"/>
        </w:rPr>
        <w:t xml:space="preserve">, comuníquese con </w:t>
      </w:r>
      <w:proofErr w:type="spellStart"/>
      <w:r w:rsidRPr="00B843EA">
        <w:rPr>
          <w:rFonts w:ascii="Helvetica" w:eastAsia="Times New Roman" w:hAnsi="Helvetica" w:cs="Times New Roman"/>
          <w:color w:val="000000"/>
          <w:kern w:val="0"/>
          <w:sz w:val="22"/>
          <w:szCs w:val="22"/>
          <w:lang w:val="es-ES"/>
          <w14:ligatures w14:val="none"/>
        </w:rPr>
        <w:t>Serap</w:t>
      </w:r>
      <w:proofErr w:type="spellEnd"/>
      <w:r w:rsidRPr="00B843EA">
        <w:rPr>
          <w:rFonts w:ascii="Helvetica" w:eastAsia="Times New Roman" w:hAnsi="Helvetica" w:cs="Times New Roman"/>
          <w:color w:val="000000"/>
          <w:kern w:val="0"/>
          <w:sz w:val="22"/>
          <w:szCs w:val="22"/>
          <w:lang w:val="es-ES"/>
          <w14:ligatures w14:val="none"/>
        </w:rPr>
        <w:t xml:space="preserve"> </w:t>
      </w:r>
      <w:proofErr w:type="spellStart"/>
      <w:r w:rsidRPr="00B843EA">
        <w:rPr>
          <w:rFonts w:ascii="Helvetica" w:eastAsia="Times New Roman" w:hAnsi="Helvetica" w:cs="Times New Roman"/>
          <w:color w:val="000000"/>
          <w:kern w:val="0"/>
          <w:sz w:val="22"/>
          <w:szCs w:val="22"/>
          <w:lang w:val="es-ES"/>
          <w14:ligatures w14:val="none"/>
        </w:rPr>
        <w:t>Erincin</w:t>
      </w:r>
      <w:proofErr w:type="spellEnd"/>
      <w:r w:rsidRPr="00B843EA">
        <w:rPr>
          <w:rFonts w:ascii="Helvetica" w:eastAsia="Times New Roman" w:hAnsi="Helvetica" w:cs="Times New Roman"/>
          <w:color w:val="000000"/>
          <w:kern w:val="0"/>
          <w:sz w:val="22"/>
          <w:szCs w:val="22"/>
          <w:lang w:val="es-ES"/>
          <w14:ligatures w14:val="none"/>
        </w:rPr>
        <w:t xml:space="preserve">: </w:t>
      </w:r>
      <w:hyperlink r:id="rId7" w:history="1">
        <w:r w:rsidRPr="00B843EA">
          <w:rPr>
            <w:rFonts w:ascii="Helvetica" w:eastAsia="Times New Roman" w:hAnsi="Helvetica" w:cs="Times New Roman"/>
            <w:color w:val="1155CC"/>
            <w:kern w:val="0"/>
            <w:sz w:val="22"/>
            <w:szCs w:val="22"/>
            <w:u w:val="single"/>
            <w:lang w:val="es-ES"/>
            <w14:ligatures w14:val="none"/>
          </w:rPr>
          <w:t>VicePresident@psi-web.org</w:t>
        </w:r>
      </w:hyperlink>
      <w:r w:rsidRPr="00F7131E">
        <w:rPr>
          <w:rFonts w:ascii="Helvetica" w:eastAsia="Times New Roman" w:hAnsi="Helvetica" w:cs="Times New Roman"/>
          <w:color w:val="000000"/>
          <w:kern w:val="0"/>
          <w:sz w:val="22"/>
          <w:szCs w:val="22"/>
          <w:lang w:val="es-ES"/>
          <w14:ligatures w14:val="none"/>
        </w:rPr>
        <w:t>.</w:t>
      </w:r>
    </w:p>
    <w:sectPr w:rsidR="00B843EA" w:rsidRPr="00F7131E" w:rsidSect="00B843E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73742"/>
    <w:multiLevelType w:val="multilevel"/>
    <w:tmpl w:val="363E5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417A1"/>
    <w:multiLevelType w:val="multilevel"/>
    <w:tmpl w:val="5ED6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098658">
    <w:abstractNumId w:val="1"/>
  </w:num>
  <w:num w:numId="2" w16cid:durableId="189611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3EA"/>
    <w:rsid w:val="00011C9F"/>
    <w:rsid w:val="00205A58"/>
    <w:rsid w:val="002F7631"/>
    <w:rsid w:val="003064AE"/>
    <w:rsid w:val="004629A4"/>
    <w:rsid w:val="00B843EA"/>
    <w:rsid w:val="00CB2EBE"/>
    <w:rsid w:val="00DB022C"/>
    <w:rsid w:val="00F71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1B176D"/>
  <w15:chartTrackingRefBased/>
  <w15:docId w15:val="{57ED3EB6-87C2-8744-9F93-E935E1CD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3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43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43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43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43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43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3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3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3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3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43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43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43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43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4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3EA"/>
    <w:rPr>
      <w:rFonts w:eastAsiaTheme="majorEastAsia" w:cstheme="majorBidi"/>
      <w:color w:val="272727" w:themeColor="text1" w:themeTint="D8"/>
    </w:rPr>
  </w:style>
  <w:style w:type="paragraph" w:styleId="Title">
    <w:name w:val="Title"/>
    <w:basedOn w:val="Normal"/>
    <w:next w:val="Normal"/>
    <w:link w:val="TitleChar"/>
    <w:uiPriority w:val="10"/>
    <w:qFormat/>
    <w:rsid w:val="00B843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43EA"/>
    <w:rPr>
      <w:i/>
      <w:iCs/>
      <w:color w:val="404040" w:themeColor="text1" w:themeTint="BF"/>
    </w:rPr>
  </w:style>
  <w:style w:type="paragraph" w:styleId="ListParagraph">
    <w:name w:val="List Paragraph"/>
    <w:basedOn w:val="Normal"/>
    <w:uiPriority w:val="34"/>
    <w:qFormat/>
    <w:rsid w:val="00B843EA"/>
    <w:pPr>
      <w:ind w:left="720"/>
      <w:contextualSpacing/>
    </w:pPr>
  </w:style>
  <w:style w:type="character" w:styleId="IntenseEmphasis">
    <w:name w:val="Intense Emphasis"/>
    <w:basedOn w:val="DefaultParagraphFont"/>
    <w:uiPriority w:val="21"/>
    <w:qFormat/>
    <w:rsid w:val="00B843EA"/>
    <w:rPr>
      <w:i/>
      <w:iCs/>
      <w:color w:val="2F5496" w:themeColor="accent1" w:themeShade="BF"/>
    </w:rPr>
  </w:style>
  <w:style w:type="paragraph" w:styleId="IntenseQuote">
    <w:name w:val="Intense Quote"/>
    <w:basedOn w:val="Normal"/>
    <w:next w:val="Normal"/>
    <w:link w:val="IntenseQuoteChar"/>
    <w:uiPriority w:val="30"/>
    <w:qFormat/>
    <w:rsid w:val="00B843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43EA"/>
    <w:rPr>
      <w:i/>
      <w:iCs/>
      <w:color w:val="2F5496" w:themeColor="accent1" w:themeShade="BF"/>
    </w:rPr>
  </w:style>
  <w:style w:type="character" w:styleId="IntenseReference">
    <w:name w:val="Intense Reference"/>
    <w:basedOn w:val="DefaultParagraphFont"/>
    <w:uiPriority w:val="32"/>
    <w:qFormat/>
    <w:rsid w:val="00B843EA"/>
    <w:rPr>
      <w:b/>
      <w:bCs/>
      <w:smallCaps/>
      <w:color w:val="2F5496" w:themeColor="accent1" w:themeShade="BF"/>
      <w:spacing w:val="5"/>
    </w:rPr>
  </w:style>
  <w:style w:type="paragraph" w:styleId="NormalWeb">
    <w:name w:val="Normal (Web)"/>
    <w:basedOn w:val="Normal"/>
    <w:uiPriority w:val="99"/>
    <w:semiHidden/>
    <w:unhideWhenUsed/>
    <w:rsid w:val="00B843E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B843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1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cePresident@psi-we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i-web.org/membership" TargetMode="External"/><Relationship Id="rId5" Type="http://schemas.openxmlformats.org/officeDocument/2006/relationships/hyperlink" Target="https://forms.gle/DESadCo3gGcVobVW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1746</Words>
  <Characters>9731</Characters>
  <Application>Microsoft Office Word</Application>
  <DocSecurity>0</DocSecurity>
  <Lines>147</Lines>
  <Paragraphs>22</Paragraphs>
  <ScaleCrop>false</ScaleCrop>
  <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Assumpcao</dc:creator>
  <cp:keywords/>
  <dc:description/>
  <cp:lastModifiedBy>Pablo Assumpcao</cp:lastModifiedBy>
  <cp:revision>9</cp:revision>
  <dcterms:created xsi:type="dcterms:W3CDTF">2024-10-01T19:23:00Z</dcterms:created>
  <dcterms:modified xsi:type="dcterms:W3CDTF">2024-10-01T19:30:00Z</dcterms:modified>
</cp:coreProperties>
</file>